
<file path=[Content_Types].xml><?xml version="1.0" encoding="utf-8"?>
<Types xmlns="http://schemas.openxmlformats.org/package/2006/content-types">
  <Default ContentType="application/vnd.openxmlformats-officedocument.oleObject" Extension="bin"/>
  <Default ContentType="application/xml" Extension="xml"/>
  <Default ContentType="application/x-font-ttf" Extension="ttf"/>
  <Default ContentType="image/png" Extension="png"/>
  <Default ContentType="application/vnd.openxmlformats-officedocument.obfuscatedFont" Extension="odttf"/>
  <Default ContentType="image/x-emf" Extension="emf"/>
  <Default ContentType="application/vnd.openxmlformats-officedocument.wordprocessingml.document" Extension="docx"/>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jc w:val="both"/>
        <w:rPr/>
      </w:pPr>
      <w:r w:rsidDel="00000000" w:rsidR="00000000" w:rsidRPr="00000000">
        <w:rPr/>
        <mc:AlternateContent>
          <mc:Choice Requires="wpg">
            <w:drawing>
              <wp:inline distB="114300" distT="114300" distL="114300" distR="114300">
                <wp:extent cx="5621655" cy="22225"/>
                <wp:effectExtent b="0" l="0" r="0" t="0"/>
                <wp:docPr id="9"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9" name="image7.png"/>
                <a:graphic>
                  <a:graphicData uri="http://schemas.openxmlformats.org/drawingml/2006/picture">
                    <pic:pic>
                      <pic:nvPicPr>
                        <pic:cNvPr id="0" name="image7.png"/>
                        <pic:cNvPicPr preferRelativeResize="0"/>
                      </pic:nvPicPr>
                      <pic:blipFill>
                        <a:blip r:embed="rId11"/>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3">
      <w:pPr>
        <w:jc w:val="both"/>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MÓDULO 1: EL PENSAMIENTO ADMINISTRATIVO (CONTEXTO)</w:t>
      </w:r>
    </w:p>
    <w:p w:rsidR="00000000" w:rsidDel="00000000" w:rsidP="00000000" w:rsidRDefault="00000000" w:rsidRPr="00000000" w14:paraId="00000006">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7">
      <w:pPr>
        <w:jc w:val="both"/>
        <w:rPr>
          <w:rFonts w:ascii="Calibri" w:cs="Calibri" w:eastAsia="Calibri" w:hAnsi="Calibri"/>
        </w:rPr>
      </w:pPr>
      <w:r w:rsidDel="00000000" w:rsidR="00000000" w:rsidRPr="00000000">
        <w:rPr>
          <w:rFonts w:ascii="Calibri" w:cs="Calibri" w:eastAsia="Calibri" w:hAnsi="Calibri"/>
          <w:rtl w:val="0"/>
        </w:rPr>
        <w:t xml:space="preserve">1.1. La Administración: Ciencia, Arte y Técnica</w:t>
      </w:r>
    </w:p>
    <w:p w:rsidR="00000000" w:rsidDel="00000000" w:rsidP="00000000" w:rsidRDefault="00000000" w:rsidRPr="00000000" w14:paraId="00000008">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09">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DEFINICION DEL ADMINISTRADOR MODERNO:</w:t>
      </w:r>
    </w:p>
    <w:p w:rsidR="00000000" w:rsidDel="00000000" w:rsidP="00000000" w:rsidRDefault="00000000" w:rsidRPr="00000000" w14:paraId="0000000A">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B">
      <w:pPr>
        <w:ind w:left="720" w:firstLine="0"/>
        <w:jc w:val="both"/>
        <w:rPr>
          <w:rFonts w:ascii="Calibri" w:cs="Calibri" w:eastAsia="Calibri" w:hAnsi="Calibri"/>
        </w:rPr>
      </w:pPr>
      <w:r w:rsidDel="00000000" w:rsidR="00000000" w:rsidRPr="00000000">
        <w:rPr>
          <w:rFonts w:ascii="Calibri" w:cs="Calibri" w:eastAsia="Calibri" w:hAnsi="Calibri"/>
          <w:rtl w:val="0"/>
        </w:rPr>
        <w:t xml:space="preserve">La administración en tiempos modernos, es la práctica constante de coordinar los procesos y el trabajo que realizan las personas en una organización, desde una perspectiva objetiva de eficiencia, productiva y motivada en el buen uso de los recursos físicos, humanos y tecnológicos, buscando así en toda esta sinergia, tomar buenas decisiones a través del  análisis de datos y del entorno, para lograr un engranaje de factores que permita resolver y adaptarse a entornos cambiantes en búsqueda de la maximización de resultados.</w:t>
      </w:r>
    </w:p>
    <w:p w:rsidR="00000000" w:rsidDel="00000000" w:rsidP="00000000" w:rsidRDefault="00000000" w:rsidRPr="00000000" w14:paraId="0000000C">
      <w:pPr>
        <w:ind w:left="72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0D">
      <w:pPr>
        <w:ind w:left="720" w:firstLine="0"/>
        <w:jc w:val="both"/>
        <w:rPr>
          <w:rFonts w:ascii="Calibri" w:cs="Calibri" w:eastAsia="Calibri" w:hAnsi="Calibri"/>
        </w:rPr>
      </w:pPr>
      <w:r w:rsidDel="00000000" w:rsidR="00000000" w:rsidRPr="00000000">
        <w:rPr>
          <w:rFonts w:ascii="Calibri" w:cs="Calibri" w:eastAsia="Calibri" w:hAnsi="Calibri"/>
          <w:rtl w:val="0"/>
        </w:rPr>
        <w:t xml:space="preserve">Más allá de la supervisión: Un administrador debe ser un líder con las competencias claras de apoyo que permitan un caminar fluido y motivado para un buen desarrollo de las acciones (Funciones) que desempeña su equipo de trabajo en la organización.</w:t>
      </w:r>
    </w:p>
    <w:p w:rsidR="00000000" w:rsidDel="00000000" w:rsidP="00000000" w:rsidRDefault="00000000" w:rsidRPr="00000000" w14:paraId="0000000E">
      <w:pPr>
        <w:ind w:left="72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0F">
      <w:pPr>
        <w:ind w:left="720" w:firstLine="0"/>
        <w:jc w:val="both"/>
        <w:rPr>
          <w:rFonts w:ascii="Calibri" w:cs="Calibri" w:eastAsia="Calibri" w:hAnsi="Calibri"/>
        </w:rPr>
      </w:pPr>
      <w:r w:rsidDel="00000000" w:rsidR="00000000" w:rsidRPr="00000000">
        <w:rPr>
          <w:rFonts w:ascii="Calibri" w:cs="Calibri" w:eastAsia="Calibri" w:hAnsi="Calibri"/>
          <w:rtl w:val="0"/>
        </w:rPr>
        <w:t xml:space="preserve">Debe ser un estratega visionario, que diseñe, planee y lidere la ejecución de los objetivos de manera creativa, intuitiva y visionaria para alcanzar las metas empresariales, personales y del equipo en todo su conjunto.</w:t>
      </w:r>
    </w:p>
    <w:p w:rsidR="00000000" w:rsidDel="00000000" w:rsidP="00000000" w:rsidRDefault="00000000" w:rsidRPr="00000000" w14:paraId="0000001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2">
      <w:pPr>
        <w:jc w:val="both"/>
        <w:rPr>
          <w:rFonts w:ascii="Calibri" w:cs="Calibri" w:eastAsia="Calibri" w:hAnsi="Calibri"/>
        </w:rPr>
      </w:pPr>
      <w:r w:rsidDel="00000000" w:rsidR="00000000" w:rsidRPr="00000000">
        <w:rPr>
          <w:rFonts w:ascii="Calibri" w:cs="Calibri" w:eastAsia="Calibri" w:hAnsi="Calibri"/>
          <w:rtl w:val="0"/>
        </w:rPr>
        <w:t xml:space="preserve">1.2. De la Revolución Industrial a la 4.0</w:t>
      </w:r>
    </w:p>
    <w:p w:rsidR="00000000" w:rsidDel="00000000" w:rsidP="00000000" w:rsidRDefault="00000000" w:rsidRPr="00000000" w14:paraId="0000001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4">
      <w:pPr>
        <w:jc w:val="both"/>
        <w:rPr>
          <w:rFonts w:ascii="Calibri" w:cs="Calibri" w:eastAsia="Calibri" w:hAnsi="Calibri"/>
        </w:rPr>
      </w:pPr>
      <w:r w:rsidDel="00000000" w:rsidR="00000000" w:rsidRPr="00000000">
        <w:rPr>
          <w:rFonts w:ascii="Calibri" w:cs="Calibri" w:eastAsia="Calibri" w:hAnsi="Calibri"/>
        </w:rPr>
        <mc:AlternateContent>
          <mc:Choice Requires="wpg">
            <w:drawing>
              <wp:inline distB="0" distT="0" distL="0" distR="0">
                <wp:extent cx="5896303" cy="1450428"/>
                <wp:effectExtent b="0" l="0" r="0" t="0"/>
                <wp:docPr id="8" name=""/>
                <a:graphic>
                  <a:graphicData uri="http://schemas.microsoft.com/office/word/2010/wordprocessingGroup">
                    <wpg:wgp>
                      <wpg:cNvGrpSpPr/>
                      <wpg:grpSpPr>
                        <a:xfrm>
                          <a:off x="0" y="0"/>
                          <a:ext cx="5896303" cy="1450428"/>
                          <a:chOff x="0" y="0"/>
                          <a:chExt cx="5906125" cy="1450425"/>
                        </a:xfrm>
                      </wpg:grpSpPr>
                      <wpg:grpSp>
                        <wpg:cNvGrpSpPr/>
                        <wpg:grpSpPr>
                          <a:xfrm>
                            <a:off x="0" y="0"/>
                            <a:ext cx="5896300" cy="1450425"/>
                            <a:chOff x="0" y="0"/>
                            <a:chExt cx="5896300" cy="1450425"/>
                          </a:xfrm>
                        </wpg:grpSpPr>
                        <wps:wsp>
                          <wps:cNvSpPr/>
                          <wps:cNvPr id="4" name="Shape 4"/>
                          <wps:spPr>
                            <a:xfrm>
                              <a:off x="0" y="0"/>
                              <a:ext cx="5896300" cy="1450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 name="Shape 5"/>
                          <wps:spPr>
                            <a:xfrm>
                              <a:off x="382914" y="60816"/>
                              <a:ext cx="1520140" cy="1328794"/>
                            </a:xfrm>
                            <a:prstGeom prst="rightArrow">
                              <a:avLst>
                                <a:gd fmla="val 70000" name="adj1"/>
                                <a:gd fmla="val 50000" name="adj2"/>
                              </a:avLst>
                            </a:prstGeom>
                            <a:solidFill>
                              <a:srgbClr val="CFD7E7">
                                <a:alpha val="90196"/>
                              </a:srgbClr>
                            </a:solidFill>
                            <a:ln cap="flat" cmpd="sng" w="25400">
                              <a:solidFill>
                                <a:srgbClr val="CFD7E7">
                                  <a:alpha val="90196"/>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6" name="Shape 6"/>
                          <wps:spPr>
                            <a:xfrm>
                              <a:off x="762949" y="260135"/>
                              <a:ext cx="741068" cy="930156"/>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mbria" w:cs="Cambria" w:eastAsia="Cambria" w:hAnsi="Cambria"/>
                                    <w:b w:val="0"/>
                                    <w:i w:val="0"/>
                                    <w:smallCaps w:val="0"/>
                                    <w:strike w:val="0"/>
                                    <w:color w:val="000000"/>
                                    <w:sz w:val="14"/>
                                    <w:vertAlign w:val="baseline"/>
                                  </w:rPr>
                                  <w:t xml:space="preserve">Maquina e Vapor</w:t>
                                </w:r>
                              </w:p>
                            </w:txbxContent>
                          </wps:txbx>
                          <wps:bodyPr anchorCtr="0" anchor="ctr" bIns="4425" lIns="17775" spcFirstLastPara="1" rIns="8875" wrap="square" tIns="4425">
                            <a:noAutofit/>
                          </wps:bodyPr>
                        </wps:wsp>
                        <wps:wsp>
                          <wps:cNvSpPr/>
                          <wps:cNvPr id="7" name="Shape 7"/>
                          <wps:spPr>
                            <a:xfrm>
                              <a:off x="2879" y="345178"/>
                              <a:ext cx="760070" cy="760070"/>
                            </a:xfrm>
                            <a:prstGeom prst="ellipse">
                              <a:avLst/>
                            </a:prstGeom>
                            <a:solidFill>
                              <a:schemeClr val="accent1"/>
                            </a:solidFill>
                            <a:ln cap="flat" cmpd="sng" w="25400">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8" name="Shape 8"/>
                          <wps:spPr>
                            <a:xfrm>
                              <a:off x="114189" y="456488"/>
                              <a:ext cx="537450" cy="537450"/>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mbria" w:cs="Cambria" w:eastAsia="Cambria" w:hAnsi="Cambria"/>
                                    <w:b w:val="0"/>
                                    <w:i w:val="0"/>
                                    <w:smallCaps w:val="0"/>
                                    <w:strike w:val="0"/>
                                    <w:color w:val="000000"/>
                                    <w:sz w:val="16"/>
                                    <w:vertAlign w:val="baseline"/>
                                  </w:rPr>
                                  <w:t xml:space="preserve">Revolución Industrial</w:t>
                                </w:r>
                              </w:p>
                            </w:txbxContent>
                          </wps:txbx>
                          <wps:bodyPr anchorCtr="0" anchor="ctr" bIns="5075" lIns="5075" spcFirstLastPara="1" rIns="5075" wrap="square" tIns="5075">
                            <a:noAutofit/>
                          </wps:bodyPr>
                        </wps:wsp>
                        <wps:wsp>
                          <wps:cNvSpPr/>
                          <wps:cNvPr id="9" name="Shape 9"/>
                          <wps:spPr>
                            <a:xfrm>
                              <a:off x="2378098" y="60816"/>
                              <a:ext cx="1520140" cy="1328794"/>
                            </a:xfrm>
                            <a:prstGeom prst="rightArrow">
                              <a:avLst>
                                <a:gd fmla="val 70000" name="adj1"/>
                                <a:gd fmla="val 50000" name="adj2"/>
                              </a:avLst>
                            </a:prstGeom>
                            <a:solidFill>
                              <a:srgbClr val="CFD7E7">
                                <a:alpha val="90196"/>
                              </a:srgbClr>
                            </a:solidFill>
                            <a:ln cap="flat" cmpd="sng" w="25400">
                              <a:solidFill>
                                <a:srgbClr val="CFD7E7">
                                  <a:alpha val="90196"/>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0" name="Shape 10"/>
                          <wps:spPr>
                            <a:xfrm>
                              <a:off x="2758133" y="260135"/>
                              <a:ext cx="741068" cy="930156"/>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mbria" w:cs="Cambria" w:eastAsia="Cambria" w:hAnsi="Cambria"/>
                                    <w:b w:val="0"/>
                                    <w:i w:val="0"/>
                                    <w:smallCaps w:val="0"/>
                                    <w:strike w:val="0"/>
                                    <w:color w:val="000000"/>
                                    <w:sz w:val="14"/>
                                    <w:vertAlign w:val="baseline"/>
                                  </w:rPr>
                                  <w:t xml:space="preserve">Electricidad</w:t>
                                </w:r>
                              </w:p>
                            </w:txbxContent>
                          </wps:txbx>
                          <wps:bodyPr anchorCtr="0" anchor="ctr" bIns="4425" lIns="17775" spcFirstLastPara="1" rIns="8875" wrap="square" tIns="4425">
                            <a:noAutofit/>
                          </wps:bodyPr>
                        </wps:wsp>
                        <wps:wsp>
                          <wps:cNvSpPr/>
                          <wps:cNvPr id="11" name="Shape 11"/>
                          <wps:spPr>
                            <a:xfrm>
                              <a:off x="1998063" y="345178"/>
                              <a:ext cx="760070" cy="760070"/>
                            </a:xfrm>
                            <a:prstGeom prst="ellipse">
                              <a:avLst/>
                            </a:prstGeom>
                            <a:solidFill>
                              <a:schemeClr val="accent1"/>
                            </a:solidFill>
                            <a:ln cap="flat" cmpd="sng" w="25400">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2" name="Shape 12"/>
                          <wps:spPr>
                            <a:xfrm>
                              <a:off x="2109373" y="456488"/>
                              <a:ext cx="537450" cy="537450"/>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mbria" w:cs="Cambria" w:eastAsia="Cambria" w:hAnsi="Cambria"/>
                                    <w:b w:val="0"/>
                                    <w:i w:val="0"/>
                                    <w:smallCaps w:val="0"/>
                                    <w:strike w:val="0"/>
                                    <w:color w:val="000000"/>
                                    <w:sz w:val="16"/>
                                    <w:vertAlign w:val="baseline"/>
                                  </w:rPr>
                                  <w:t xml:space="preserve">Electriciada </w:t>
                                </w:r>
                              </w:p>
                            </w:txbxContent>
                          </wps:txbx>
                          <wps:bodyPr anchorCtr="0" anchor="ctr" bIns="5075" lIns="5075" spcFirstLastPara="1" rIns="5075" wrap="square" tIns="5075">
                            <a:noAutofit/>
                          </wps:bodyPr>
                        </wps:wsp>
                        <wps:wsp>
                          <wps:cNvSpPr/>
                          <wps:cNvPr id="13" name="Shape 13"/>
                          <wps:spPr>
                            <a:xfrm>
                              <a:off x="4373283" y="60816"/>
                              <a:ext cx="1520140" cy="1328794"/>
                            </a:xfrm>
                            <a:prstGeom prst="rightArrow">
                              <a:avLst>
                                <a:gd fmla="val 70000" name="adj1"/>
                                <a:gd fmla="val 50000" name="adj2"/>
                              </a:avLst>
                            </a:prstGeom>
                            <a:solidFill>
                              <a:srgbClr val="CFD7E7">
                                <a:alpha val="90196"/>
                              </a:srgbClr>
                            </a:solidFill>
                            <a:ln cap="flat" cmpd="sng" w="25400">
                              <a:solidFill>
                                <a:srgbClr val="CFD7E7">
                                  <a:alpha val="90196"/>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4" name="Shape 14"/>
                          <wps:spPr>
                            <a:xfrm>
                              <a:off x="4753318" y="260135"/>
                              <a:ext cx="741068" cy="930156"/>
                            </a:xfrm>
                            <a:prstGeom prst="rect">
                              <a:avLst/>
                            </a:prstGeom>
                            <a:noFill/>
                            <a:ln>
                              <a:noFill/>
                            </a:ln>
                          </wps:spPr>
                          <wps:txbx>
                            <w:txbxContent>
                              <w:p w:rsidR="00000000" w:rsidDel="00000000" w:rsidP="00000000" w:rsidRDefault="00000000" w:rsidRPr="00000000">
                                <w:pPr>
                                  <w:spacing w:after="0" w:before="0" w:line="215.9999942779541"/>
                                  <w:ind w:left="90" w:right="0" w:firstLine="70"/>
                                  <w:jc w:val="left"/>
                                  <w:textDirection w:val="btLr"/>
                                </w:pPr>
                                <w:r w:rsidDel="00000000" w:rsidR="00000000" w:rsidRPr="00000000">
                                  <w:rPr>
                                    <w:rFonts w:ascii="Cambria" w:cs="Cambria" w:eastAsia="Cambria" w:hAnsi="Cambria"/>
                                    <w:b w:val="0"/>
                                    <w:i w:val="0"/>
                                    <w:smallCaps w:val="0"/>
                                    <w:strike w:val="0"/>
                                    <w:color w:val="000000"/>
                                    <w:sz w:val="14"/>
                                    <w:vertAlign w:val="baseline"/>
                                  </w:rPr>
                                  <w:t xml:space="preserve">Plataformas digitales</w:t>
                                </w:r>
                              </w:p>
                              <w:p w:rsidR="00000000" w:rsidDel="00000000" w:rsidP="00000000" w:rsidRDefault="00000000" w:rsidRPr="00000000">
                                <w:pPr>
                                  <w:spacing w:after="0" w:before="21.000001430511475" w:line="215.9999942779541"/>
                                  <w:ind w:left="90" w:right="0" w:firstLine="7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mbria" w:cs="Cambria" w:eastAsia="Cambria" w:hAnsi="Cambria"/>
                                    <w:b w:val="0"/>
                                    <w:i w:val="0"/>
                                    <w:smallCaps w:val="0"/>
                                    <w:strike w:val="0"/>
                                    <w:color w:val="000000"/>
                                    <w:sz w:val="14"/>
                                    <w:vertAlign w:val="baseline"/>
                                  </w:rPr>
                                  <w:t xml:space="preserve">Robotica</w:t>
                                </w:r>
                              </w:p>
                              <w:p w:rsidR="00000000" w:rsidDel="00000000" w:rsidP="00000000" w:rsidRDefault="00000000" w:rsidRPr="00000000">
                                <w:pPr>
                                  <w:spacing w:after="0" w:before="21.000001430511475" w:line="215.9999942779541"/>
                                  <w:ind w:left="90" w:right="0" w:firstLine="7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mbria" w:cs="Cambria" w:eastAsia="Cambria" w:hAnsi="Cambria"/>
                                    <w:b w:val="0"/>
                                    <w:i w:val="0"/>
                                    <w:smallCaps w:val="0"/>
                                    <w:strike w:val="0"/>
                                    <w:color w:val="000000"/>
                                    <w:sz w:val="14"/>
                                    <w:vertAlign w:val="baseline"/>
                                  </w:rPr>
                                  <w:t xml:space="preserve">IA</w:t>
                                </w:r>
                              </w:p>
                              <w:p w:rsidR="00000000" w:rsidDel="00000000" w:rsidP="00000000" w:rsidRDefault="00000000" w:rsidRPr="00000000">
                                <w:pPr>
                                  <w:spacing w:after="0" w:before="21.000001430511475" w:line="215.9999942779541"/>
                                  <w:ind w:left="90" w:right="0" w:firstLine="7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mbria" w:cs="Cambria" w:eastAsia="Cambria" w:hAnsi="Cambria"/>
                                    <w:b w:val="0"/>
                                    <w:i w:val="0"/>
                                    <w:smallCaps w:val="0"/>
                                    <w:strike w:val="0"/>
                                    <w:color w:val="000000"/>
                                    <w:sz w:val="14"/>
                                    <w:vertAlign w:val="baseline"/>
                                  </w:rPr>
                                  <w:t xml:space="preserve">Nanotecnología</w:t>
                                </w:r>
                              </w:p>
                              <w:p w:rsidR="00000000" w:rsidDel="00000000" w:rsidP="00000000" w:rsidRDefault="00000000" w:rsidRPr="00000000">
                                <w:pPr>
                                  <w:spacing w:after="0" w:before="21.000001430511475" w:line="215.9999942779541"/>
                                  <w:ind w:left="90" w:right="0" w:firstLine="7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mbria" w:cs="Cambria" w:eastAsia="Cambria" w:hAnsi="Cambria"/>
                                    <w:b w:val="0"/>
                                    <w:i w:val="0"/>
                                    <w:smallCaps w:val="0"/>
                                    <w:strike w:val="0"/>
                                    <w:color w:val="000000"/>
                                    <w:sz w:val="14"/>
                                    <w:vertAlign w:val="baseline"/>
                                  </w:rPr>
                                  <w:t xml:space="preserve">Big Data</w:t>
                                </w:r>
                              </w:p>
                            </w:txbxContent>
                          </wps:txbx>
                          <wps:bodyPr anchorCtr="0" anchor="ctr" bIns="4425" lIns="17775" spcFirstLastPara="1" rIns="8875" wrap="square" tIns="4425">
                            <a:noAutofit/>
                          </wps:bodyPr>
                        </wps:wsp>
                        <wps:wsp>
                          <wps:cNvSpPr/>
                          <wps:cNvPr id="15" name="Shape 15"/>
                          <wps:spPr>
                            <a:xfrm>
                              <a:off x="3993248" y="345178"/>
                              <a:ext cx="760070" cy="760070"/>
                            </a:xfrm>
                            <a:prstGeom prst="ellipse">
                              <a:avLst/>
                            </a:prstGeom>
                            <a:solidFill>
                              <a:schemeClr val="accent1"/>
                            </a:solidFill>
                            <a:ln cap="flat" cmpd="sng" w="25400">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6" name="Shape 16"/>
                          <wps:spPr>
                            <a:xfrm>
                              <a:off x="4104558" y="456488"/>
                              <a:ext cx="537450" cy="537450"/>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mbria" w:cs="Cambria" w:eastAsia="Cambria" w:hAnsi="Cambria"/>
                                    <w:b w:val="0"/>
                                    <w:i w:val="0"/>
                                    <w:smallCaps w:val="0"/>
                                    <w:strike w:val="0"/>
                                    <w:color w:val="000000"/>
                                    <w:sz w:val="16"/>
                                    <w:vertAlign w:val="baseline"/>
                                  </w:rPr>
                                  <w:t xml:space="preserve">Informática - Internet</w:t>
                                </w:r>
                              </w:p>
                            </w:txbxContent>
                          </wps:txbx>
                          <wps:bodyPr anchorCtr="0" anchor="ctr" bIns="5075" lIns="5075" spcFirstLastPara="1" rIns="5075" wrap="square" tIns="5075">
                            <a:noAutofit/>
                          </wps:bodyPr>
                        </wps:wsp>
                      </wpg:grpSp>
                    </wpg:wgp>
                  </a:graphicData>
                </a:graphic>
              </wp:inline>
            </w:drawing>
          </mc:Choice>
          <mc:Fallback>
            <w:drawing>
              <wp:inline distB="0" distT="0" distL="0" distR="0">
                <wp:extent cx="5896303" cy="1450428"/>
                <wp:effectExtent b="0" l="0" r="0" t="0"/>
                <wp:docPr id="8" name="image6.png"/>
                <a:graphic>
                  <a:graphicData uri="http://schemas.openxmlformats.org/drawingml/2006/picture">
                    <pic:pic>
                      <pic:nvPicPr>
                        <pic:cNvPr id="0" name="image6.png"/>
                        <pic:cNvPicPr preferRelativeResize="0"/>
                      </pic:nvPicPr>
                      <pic:blipFill>
                        <a:blip r:embed="rId11"/>
                        <a:srcRect/>
                        <a:stretch>
                          <a:fillRect/>
                        </a:stretch>
                      </pic:blipFill>
                      <pic:spPr>
                        <a:xfrm>
                          <a:off x="0" y="0"/>
                          <a:ext cx="5896303" cy="145042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6">
      <w:pPr>
        <w:jc w:val="both"/>
        <w:rPr>
          <w:rFonts w:ascii="Calibri" w:cs="Calibri" w:eastAsia="Calibri" w:hAnsi="Calibri"/>
        </w:rPr>
      </w:pPr>
      <w:r w:rsidDel="00000000" w:rsidR="00000000" w:rsidRPr="00000000">
        <w:rPr>
          <w:rFonts w:ascii="Calibri" w:cs="Calibri" w:eastAsia="Calibri" w:hAnsi="Calibri"/>
          <w:rtl w:val="0"/>
        </w:rPr>
        <w:t xml:space="preserve">De decisiones de análisis tediosos, reuniones, deliberaciones conjuntas a decisiones en tiempo real, productividad, flexibilidad y agilidad mucho mayor. </w:t>
      </w:r>
    </w:p>
    <w:p w:rsidR="00000000" w:rsidDel="00000000" w:rsidP="00000000" w:rsidRDefault="00000000" w:rsidRPr="00000000" w14:paraId="0000001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8">
      <w:pPr>
        <w:jc w:val="both"/>
        <w:rPr>
          <w:rFonts w:ascii="Calibri" w:cs="Calibri" w:eastAsia="Calibri" w:hAnsi="Calibri"/>
        </w:rPr>
      </w:pPr>
      <w:r w:rsidDel="00000000" w:rsidR="00000000" w:rsidRPr="00000000">
        <w:rPr>
          <w:rFonts w:ascii="Calibri" w:cs="Calibri" w:eastAsia="Calibri" w:hAnsi="Calibri"/>
          <w:rtl w:val="0"/>
        </w:rPr>
        <w:t xml:space="preserve">La revolución 4.0 nos ha abierto a principalmente 3 oportunidades:</w:t>
      </w:r>
    </w:p>
    <w:p w:rsidR="00000000" w:rsidDel="00000000" w:rsidP="00000000" w:rsidRDefault="00000000" w:rsidRPr="00000000" w14:paraId="00000019">
      <w:pPr>
        <w:jc w:val="both"/>
        <w:rPr>
          <w:rFonts w:ascii="Calibri" w:cs="Calibri" w:eastAsia="Calibri" w:hAnsi="Calibri"/>
        </w:rPr>
      </w:pPr>
      <w:hyperlink r:id="rId12">
        <w:r w:rsidDel="00000000" w:rsidR="00000000" w:rsidRPr="00000000">
          <w:rPr>
            <w:rFonts w:ascii="Calibri" w:cs="Calibri" w:eastAsia="Calibri" w:hAnsi="Calibri"/>
            <w:color w:val="0000ff"/>
            <w:u w:val="single"/>
            <w:rtl w:val="0"/>
          </w:rPr>
          <w:t xml:space="preserve">https://www.google.com/search?sca_esv=529d083b40021c7f&amp;rlz=1C1ONGR_enCO1095CO1096&amp;sxsrf=ANbL-n5UX_u0DzO6icRcvuRWWaZB4IV1Hg:1771540197552&amp;udm=7&amp;fbs=ADc_l-aVIR3Wp9BhXkCu8WT299ApCo2bUgoijK0PmNcIjtV3MHk3UHB0SpF4ibJPkz1OIhYmy_ovEszWjhGWmquc2SFVxyr-YapxyAlhrgQPRZOJO99FSLHFObCSvE8OulY1Dvdej-JoOAXJ8M8GMTrpCWDKCOrg6U-UotjRzmv1v8-yJOeRu6_dx-BgoPAUFh8ZgpAlUUHvaSGQuLUQWx3zC5EEtHydrMmU7Kc26Oe8vQE52m04aH8&amp;q=de+la+revolucion+industrial+a+la+4.0&amp;sa=X&amp;ved=2ahUKEwisvrjBzeaSAxU5fzABHf_sLwsQtKgLegQIIRAB&amp;biw=1366&amp;bih=651&amp;dpr=1#fpstate=ive&amp;vld=cid:34f13305,vid:fYOvax3JwA8,st:0</w:t>
        </w:r>
      </w:hyperlink>
      <w:r w:rsidDel="00000000" w:rsidR="00000000" w:rsidRPr="00000000">
        <w:rPr>
          <w:rtl w:val="0"/>
        </w:rPr>
      </w:r>
    </w:p>
    <w:p w:rsidR="00000000" w:rsidDel="00000000" w:rsidP="00000000" w:rsidRDefault="00000000" w:rsidRPr="00000000" w14:paraId="0000001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Oportunidades con procesos de trabajo.</w:t>
      </w:r>
    </w:p>
    <w:p w:rsidR="00000000" w:rsidDel="00000000" w:rsidP="00000000" w:rsidRDefault="00000000" w:rsidRPr="00000000" w14:paraId="0000001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Oportunidades para conectar marcas y personas. Marketing en tiempo real para tomar decisiones al detectar un comportamiento o tendencia emergente en el consumidor para capitalizar esas oportunidades, esto es personalización a escala.</w:t>
      </w:r>
    </w:p>
    <w:p w:rsidR="00000000" w:rsidDel="00000000" w:rsidP="00000000" w:rsidRDefault="00000000" w:rsidRPr="00000000" w14:paraId="0000001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Oportunidad de analítica avanzada; que permiten comprender mejor a los mercados, monitorizar el rendimiento y tomar decisiones más informadas.</w:t>
      </w:r>
    </w:p>
    <w:p w:rsidR="00000000" w:rsidDel="00000000" w:rsidP="00000000" w:rsidRDefault="00000000" w:rsidRPr="00000000" w14:paraId="0000001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F">
      <w:pPr>
        <w:jc w:val="both"/>
        <w:rPr>
          <w:rFonts w:ascii="Calibri" w:cs="Calibri" w:eastAsia="Calibri" w:hAnsi="Calibri"/>
        </w:rPr>
      </w:pPr>
      <w:r w:rsidDel="00000000" w:rsidR="00000000" w:rsidRPr="00000000">
        <w:rPr>
          <w:rFonts w:ascii="Calibri" w:cs="Calibri" w:eastAsia="Calibri" w:hAnsi="Calibri"/>
          <w:rtl w:val="0"/>
        </w:rPr>
        <w:t xml:space="preserve">1.3. Escuela Clásica: Taylor y la Eficiencia</w:t>
      </w:r>
    </w:p>
    <w:p w:rsidR="00000000" w:rsidDel="00000000" w:rsidP="00000000" w:rsidRDefault="00000000" w:rsidRPr="00000000" w14:paraId="0000002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1">
      <w:pPr>
        <w:jc w:val="both"/>
        <w:rPr>
          <w:rFonts w:ascii="Calibri" w:cs="Calibri" w:eastAsia="Calibri" w:hAnsi="Calibri"/>
        </w:rPr>
      </w:pPr>
      <w:r w:rsidDel="00000000" w:rsidR="00000000" w:rsidRPr="00000000">
        <w:rPr>
          <w:rFonts w:ascii="Calibri" w:cs="Calibri" w:eastAsia="Calibri" w:hAnsi="Calibri"/>
          <w:rtl w:val="0"/>
        </w:rPr>
        <w:t xml:space="preserve">El taylorismo fue desarrollado por Frederick Taylor, un consultor de gestión estadounidense, en 1911 e implica el perfeccionamiento y la estandarización de los procesos de trabajo. El taylorismo permite a las empresas optimizar la eficacia y la calidad de sus productos o servicios. El objetivo es aumentar la productividad y reducir los costes. Para lograrlo, se analizan, optimizan y estandarizan los pasos de trabajo de un proceso antes de llevarlos a cabo en una secuencia predefinida. El cumplimiento de esta secuencia garantiza que todos los pasos de trabajo se lleven a cabo correctamente y sin desviaciones. De este modo, se garantiza un proceso de trabajo eficiente y se puede reducir el coste de los productos o servicios. El taylorismo es, por tanto, una forma sencilla de aumentar la eficacia y la calidad de los productos o servicios.</w:t>
      </w:r>
    </w:p>
    <w:p w:rsidR="00000000" w:rsidDel="00000000" w:rsidP="00000000" w:rsidRDefault="00000000" w:rsidRPr="00000000" w14:paraId="0000002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3">
      <w:pPr>
        <w:jc w:val="both"/>
        <w:rPr>
          <w:rFonts w:ascii="Calibri" w:cs="Calibri" w:eastAsia="Calibri" w:hAnsi="Calibri"/>
        </w:rPr>
      </w:pPr>
      <w:r w:rsidDel="00000000" w:rsidR="00000000" w:rsidRPr="00000000">
        <w:rPr>
          <w:rFonts w:ascii="Calibri" w:cs="Calibri" w:eastAsia="Calibri" w:hAnsi="Calibri"/>
          <w:rtl w:val="0"/>
        </w:rPr>
        <w:t xml:space="preserve">Referenciación: </w:t>
      </w:r>
      <w:hyperlink r:id="rId13">
        <w:r w:rsidDel="00000000" w:rsidR="00000000" w:rsidRPr="00000000">
          <w:rPr>
            <w:rFonts w:ascii="Calibri" w:cs="Calibri" w:eastAsia="Calibri" w:hAnsi="Calibri"/>
            <w:color w:val="0000ff"/>
            <w:u w:val="single"/>
            <w:rtl w:val="0"/>
          </w:rPr>
          <w:t xml:space="preserve">https://www.munich-business-school.de/es/l/diccionario-de-estudios-empresariales/taylorismo</w:t>
        </w:r>
      </w:hyperlink>
      <w:r w:rsidDel="00000000" w:rsidR="00000000" w:rsidRPr="00000000">
        <w:rPr>
          <w:rtl w:val="0"/>
        </w:rPr>
      </w:r>
    </w:p>
    <w:p w:rsidR="00000000" w:rsidDel="00000000" w:rsidP="00000000" w:rsidRDefault="00000000" w:rsidRPr="00000000" w14:paraId="0000002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5">
      <w:pPr>
        <w:pStyle w:val="Heading3"/>
        <w:shd w:fill="ffffff" w:val="clear"/>
        <w:spacing w:before="0" w:lineRule="auto"/>
        <w:jc w:val="both"/>
        <w:rPr>
          <w:rFonts w:ascii="Calibri" w:cs="Calibri" w:eastAsia="Calibri" w:hAnsi="Calibri"/>
          <w:b w:val="0"/>
          <w:bCs w:val="0"/>
          <w:sz w:val="24"/>
          <w:szCs w:val="24"/>
        </w:rPr>
      </w:pPr>
      <w:r w:rsidDel="00000000" w:rsidR="00000000" w:rsidRPr="00000000">
        <w:rPr>
          <w:rFonts w:ascii="Calibri" w:cs="Calibri" w:eastAsia="Calibri" w:hAnsi="Calibri"/>
          <w:b w:val="0"/>
          <w:bCs w:val="0"/>
          <w:sz w:val="24"/>
          <w:szCs w:val="24"/>
          <w:rtl w:val="0"/>
        </w:rPr>
        <w:t xml:space="preserve">Ventajas</w:t>
      </w:r>
    </w:p>
    <w:p w:rsidR="00000000" w:rsidDel="00000000" w:rsidP="00000000" w:rsidRDefault="00000000" w:rsidRPr="00000000" w14:paraId="00000026">
      <w:pPr>
        <w:numPr>
          <w:ilvl w:val="0"/>
          <w:numId w:val="6"/>
        </w:numPr>
        <w:shd w:fill="ffffff" w:val="clear"/>
        <w:spacing w:after="280" w:before="280" w:lineRule="auto"/>
        <w:ind w:left="720" w:hanging="360"/>
        <w:jc w:val="both"/>
        <w:rPr>
          <w:rFonts w:ascii="Calibri" w:cs="Calibri" w:eastAsia="Calibri" w:hAnsi="Calibri"/>
          <w:i w:val="1"/>
          <w:iCs w:val="1"/>
        </w:rPr>
      </w:pPr>
      <w:r w:rsidDel="00000000" w:rsidR="00000000" w:rsidRPr="00000000">
        <w:rPr>
          <w:rFonts w:ascii="Calibri" w:cs="Calibri" w:eastAsia="Calibri" w:hAnsi="Calibri"/>
          <w:b w:val="1"/>
          <w:bCs w:val="1"/>
          <w:rtl w:val="0"/>
        </w:rPr>
        <w:t xml:space="preserve">Mayor eficacia:</w:t>
      </w:r>
      <w:r w:rsidDel="00000000" w:rsidR="00000000" w:rsidRPr="00000000">
        <w:rPr>
          <w:rFonts w:ascii="Calibri" w:cs="Calibri" w:eastAsia="Calibri" w:hAnsi="Calibri"/>
          <w:rtl w:val="0"/>
        </w:rPr>
        <w:t xml:space="preserve"> Los procesos de trabajo se optimizan mediante el análisis científico de los mismos y la descomposición de tareas complejas en unidades más simples. Esta sistematización permite ejecutar rápidamente los procesos de trabajo. </w:t>
      </w:r>
      <w:r w:rsidDel="00000000" w:rsidR="00000000" w:rsidRPr="00000000">
        <w:rPr>
          <w:rtl w:val="0"/>
        </w:rPr>
      </w:r>
    </w:p>
    <w:p w:rsidR="00000000" w:rsidDel="00000000" w:rsidP="00000000" w:rsidRDefault="00000000" w:rsidRPr="00000000" w14:paraId="00000027">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Apple es frecuentemente citada como una de las empresas más eficaces del mundo debido a su combinación de alta rentabilidad, innovación constante y una cadena de suministro altamente optimizada que mantiene ventajas competitivas sostenibles</w:t>
      </w:r>
    </w:p>
    <w:p w:rsidR="00000000" w:rsidDel="00000000" w:rsidP="00000000" w:rsidRDefault="00000000" w:rsidRPr="00000000" w14:paraId="00000028">
      <w:pPr>
        <w:numPr>
          <w:ilvl w:val="0"/>
          <w:numId w:val="6"/>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b w:val="1"/>
          <w:bCs w:val="1"/>
          <w:rtl w:val="0"/>
        </w:rPr>
        <w:t xml:space="preserve">Reducción de costes: </w:t>
      </w:r>
      <w:r w:rsidDel="00000000" w:rsidR="00000000" w:rsidRPr="00000000">
        <w:rPr>
          <w:rFonts w:ascii="Calibri" w:cs="Calibri" w:eastAsia="Calibri" w:hAnsi="Calibri"/>
          <w:rtl w:val="0"/>
        </w:rPr>
        <w:t xml:space="preserve">Al aumentar la productividad, también se pueden reducir los costes de fabricación. Esto suele traducirse en un aumento de los beneficios de la empresa.</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29">
      <w:pPr>
        <w:shd w:fill="ffffff" w:val="clear"/>
        <w:spacing w:after="280" w:before="280" w:lineRule="auto"/>
        <w:ind w:left="720" w:firstLine="0"/>
        <w:jc w:val="both"/>
        <w:rPr>
          <w:rFonts w:ascii="Calibri" w:cs="Calibri" w:eastAsia="Calibri" w:hAnsi="Calibri"/>
        </w:rPr>
      </w:pPr>
      <w:r w:rsidDel="00000000" w:rsidR="00000000" w:rsidRPr="00000000">
        <w:rPr>
          <w:i w:val="1"/>
          <w:iCs w:val="1"/>
          <w:rtl w:val="0"/>
        </w:rPr>
        <w:t xml:space="preserve">Ejemplo:</w:t>
      </w:r>
      <w:r w:rsidDel="00000000" w:rsidR="00000000" w:rsidRPr="00000000">
        <w:rPr>
          <w:rFonts w:ascii="Calibri" w:cs="Calibri" w:eastAsia="Calibri" w:hAnsi="Calibri"/>
          <w:i w:val="1"/>
          <w:iCs w:val="1"/>
          <w:rtl w:val="0"/>
        </w:rPr>
        <w:t xml:space="preserve"> IBM: IBM fomentó el trabajo remoto y redujo los costos de oficina y espacio mediante la adopción de políticas de teletrabajo para muchos de sus empleados, lo que permitió reducir los costos de mantenimiento de oficinas y aumentar la productividad</w:t>
      </w:r>
      <w:r w:rsidDel="00000000" w:rsidR="00000000" w:rsidRPr="00000000">
        <w:rPr>
          <w:rFonts w:ascii="Calibri" w:cs="Calibri" w:eastAsia="Calibri" w:hAnsi="Calibri"/>
          <w:rtl w:val="0"/>
        </w:rPr>
        <w:t xml:space="preserve">.</w:t>
      </w:r>
    </w:p>
    <w:p w:rsidR="00000000" w:rsidDel="00000000" w:rsidP="00000000" w:rsidRDefault="00000000" w:rsidRPr="00000000" w14:paraId="0000002A">
      <w:pPr>
        <w:numPr>
          <w:ilvl w:val="0"/>
          <w:numId w:val="6"/>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b w:val="1"/>
          <w:bCs w:val="1"/>
          <w:rtl w:val="0"/>
        </w:rPr>
        <w:t xml:space="preserve">Formación sencilla: </w:t>
      </w:r>
      <w:r w:rsidDel="00000000" w:rsidR="00000000" w:rsidRPr="00000000">
        <w:rPr>
          <w:rFonts w:ascii="Calibri" w:cs="Calibri" w:eastAsia="Calibri" w:hAnsi="Calibri"/>
          <w:rtl w:val="0"/>
        </w:rPr>
        <w:t xml:space="preserve">Como las tareas se dividen en procesos más sencillos, es más fácil formar a los nuevos empleados. Esto ahorra tiempo y recursos durante la formación.</w:t>
      </w:r>
    </w:p>
    <w:p w:rsidR="00000000" w:rsidDel="00000000" w:rsidP="00000000" w:rsidRDefault="00000000" w:rsidRPr="00000000" w14:paraId="0000002B">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Xiaomi </w:t>
      </w:r>
      <w:r w:rsidDel="00000000" w:rsidR="00000000" w:rsidRPr="00000000">
        <w:rPr>
          <w:i w:val="1"/>
          <w:iCs w:val="1"/>
          <w:rtl w:val="0"/>
        </w:rPr>
        <w:t xml:space="preserve">se caracteriza</w:t>
      </w:r>
      <w:r w:rsidDel="00000000" w:rsidR="00000000" w:rsidRPr="00000000">
        <w:rPr>
          <w:rFonts w:ascii="Calibri" w:cs="Calibri" w:eastAsia="Calibri" w:hAnsi="Calibri"/>
          <w:i w:val="1"/>
          <w:iCs w:val="1"/>
          <w:rtl w:val="0"/>
        </w:rPr>
        <w:t xml:space="preserve"> por la automatización, la inmediatez y modelos directos al consumidor.</w:t>
      </w:r>
    </w:p>
    <w:p w:rsidR="00000000" w:rsidDel="00000000" w:rsidP="00000000" w:rsidRDefault="00000000" w:rsidRPr="00000000" w14:paraId="0000002C">
      <w:pPr>
        <w:numPr>
          <w:ilvl w:val="0"/>
          <w:numId w:val="6"/>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b w:val="1"/>
          <w:bCs w:val="1"/>
          <w:rtl w:val="0"/>
        </w:rPr>
        <w:t xml:space="preserve">Especialización: </w:t>
      </w:r>
      <w:r w:rsidDel="00000000" w:rsidR="00000000" w:rsidRPr="00000000">
        <w:rPr>
          <w:rFonts w:ascii="Calibri" w:cs="Calibri" w:eastAsia="Calibri" w:hAnsi="Calibri"/>
          <w:rtl w:val="0"/>
        </w:rPr>
        <w:t xml:space="preserve">Los empleados pueden centrarse en tareas específicas y realizarlas con mayor eficacia. Como resultado, desarrollan un alto nivel de experiencia en su campo respectivo.</w:t>
      </w:r>
    </w:p>
    <w:p w:rsidR="00000000" w:rsidDel="00000000" w:rsidP="00000000" w:rsidRDefault="00000000" w:rsidRPr="00000000" w14:paraId="0000002D">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Mudanzas Méndez: Especialización en transporte de piezas delicadas.  “Mudanzas con guante blanco”.</w:t>
      </w:r>
      <w:r w:rsidDel="00000000" w:rsidR="00000000" w:rsidRPr="00000000">
        <w:rPr>
          <w:rtl w:val="0"/>
        </w:rPr>
        <w:t xml:space="preserve"> </w:t>
      </w:r>
      <w:r w:rsidDel="00000000" w:rsidR="00000000" w:rsidRPr="00000000">
        <w:rPr>
          <w:rFonts w:ascii="Calibri" w:cs="Calibri" w:eastAsia="Calibri" w:hAnsi="Calibri"/>
          <w:i w:val="1"/>
          <w:iCs w:val="1"/>
          <w:rtl w:val="0"/>
        </w:rPr>
        <w:t xml:space="preserve">especializado en el transporte de objetos </w:t>
      </w:r>
      <w:r w:rsidDel="00000000" w:rsidR="00000000" w:rsidRPr="00000000">
        <w:rPr>
          <w:i w:val="1"/>
          <w:iCs w:val="1"/>
          <w:rtl w:val="0"/>
        </w:rPr>
        <w:t xml:space="preserve">irremplazables</w:t>
      </w:r>
      <w:r w:rsidDel="00000000" w:rsidR="00000000" w:rsidRPr="00000000">
        <w:rPr>
          <w:rFonts w:ascii="Calibri" w:cs="Calibri" w:eastAsia="Calibri" w:hAnsi="Calibri"/>
          <w:i w:val="1"/>
          <w:iCs w:val="1"/>
          <w:rtl w:val="0"/>
        </w:rPr>
        <w:t xml:space="preserve"> y mudanzas de alto riesgo dota de un mayor significado la experiencia con que cuenta.</w:t>
      </w:r>
    </w:p>
    <w:p w:rsidR="00000000" w:rsidDel="00000000" w:rsidP="00000000" w:rsidRDefault="00000000" w:rsidRPr="00000000" w14:paraId="0000002E">
      <w:pPr>
        <w:numPr>
          <w:ilvl w:val="0"/>
          <w:numId w:val="6"/>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b w:val="1"/>
          <w:bCs w:val="1"/>
          <w:rtl w:val="0"/>
        </w:rPr>
        <w:t xml:space="preserve">Control y seguimiento: </w:t>
      </w:r>
      <w:r w:rsidDel="00000000" w:rsidR="00000000" w:rsidRPr="00000000">
        <w:rPr>
          <w:rFonts w:ascii="Calibri" w:cs="Calibri" w:eastAsia="Calibri" w:hAnsi="Calibri"/>
          <w:rtl w:val="0"/>
        </w:rPr>
        <w:t xml:space="preserve">La definición precisa de los procesos de trabajo facilita el control y la supervisión. Esto minimiza los errores y mejora la calidad del producto final.</w:t>
      </w:r>
    </w:p>
    <w:p w:rsidR="00000000" w:rsidDel="00000000" w:rsidP="00000000" w:rsidRDefault="00000000" w:rsidRPr="00000000" w14:paraId="0000002F">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Amazon es uno de los mejores ejemplos de cómo una empresa puede gestionar enormes volúmenes de información y convertirlos en ventaja competitiva Desde los almacenes hasta la entrega final, Amazon utiliza robots y sistemas automatizados que recogen productos humana, actualizan inventarios al instante y preparan pedidos con mínima intervención evitando errores de stock e integran datos logísticos y de clientes para ajustar rutas y tiempos de entrega.</w:t>
      </w:r>
    </w:p>
    <w:p w:rsidR="00000000" w:rsidDel="00000000" w:rsidP="00000000" w:rsidRDefault="00000000" w:rsidRPr="00000000" w14:paraId="00000030">
      <w:pPr>
        <w:pStyle w:val="Heading3"/>
        <w:shd w:fill="ffffff" w:val="clear"/>
        <w:spacing w:before="0" w:lineRule="auto"/>
        <w:jc w:val="both"/>
        <w:rPr>
          <w:rFonts w:ascii="Calibri" w:cs="Calibri" w:eastAsia="Calibri" w:hAnsi="Calibri"/>
          <w:b w:val="0"/>
          <w:bCs w:val="0"/>
          <w:sz w:val="24"/>
          <w:szCs w:val="24"/>
        </w:rPr>
      </w:pPr>
      <w:r w:rsidDel="00000000" w:rsidR="00000000" w:rsidRPr="00000000">
        <w:rPr>
          <w:rFonts w:ascii="Calibri" w:cs="Calibri" w:eastAsia="Calibri" w:hAnsi="Calibri"/>
          <w:b w:val="0"/>
          <w:bCs w:val="0"/>
          <w:sz w:val="24"/>
          <w:szCs w:val="24"/>
          <w:rtl w:val="0"/>
        </w:rPr>
        <w:t xml:space="preserve">Desventajas</w:t>
      </w:r>
    </w:p>
    <w:p w:rsidR="00000000" w:rsidDel="00000000" w:rsidP="00000000" w:rsidRDefault="00000000" w:rsidRPr="00000000" w14:paraId="00000031">
      <w:pPr>
        <w:numPr>
          <w:ilvl w:val="0"/>
          <w:numId w:val="7"/>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Factores humanos: El taylorismo tiende a descuidar los aspectos psicológicos y sociales del trabajo. Esto puede deteriorar el clima laboral.</w:t>
      </w:r>
    </w:p>
    <w:p w:rsidR="00000000" w:rsidDel="00000000" w:rsidP="00000000" w:rsidRDefault="00000000" w:rsidRPr="00000000" w14:paraId="00000032">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Amazon es frecuentemente señalada por tener uno de los peores climas laborales debido a su cultura de alta exigencia, agotamiento extremo, metas inalcanzables y micromanagement.</w:t>
      </w:r>
    </w:p>
    <w:p w:rsidR="00000000" w:rsidDel="00000000" w:rsidP="00000000" w:rsidRDefault="00000000" w:rsidRPr="00000000" w14:paraId="00000033">
      <w:pPr>
        <w:numPr>
          <w:ilvl w:val="0"/>
          <w:numId w:val="7"/>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Monotonía: La división del trabajo en tareas simples y repetitivas puede conducir a la monotonía y, por tanto, a la insatisfacción de los empleados. Esta monotonía también puede tener un impacto negativo en la productividad a largo plazo.</w:t>
      </w:r>
    </w:p>
    <w:p w:rsidR="00000000" w:rsidDel="00000000" w:rsidP="00000000" w:rsidRDefault="00000000" w:rsidRPr="00000000" w14:paraId="00000034">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Empresas de call Center, operadores de telefonía celular.</w:t>
      </w:r>
    </w:p>
    <w:p w:rsidR="00000000" w:rsidDel="00000000" w:rsidP="00000000" w:rsidRDefault="00000000" w:rsidRPr="00000000" w14:paraId="00000035">
      <w:pPr>
        <w:numPr>
          <w:ilvl w:val="0"/>
          <w:numId w:val="7"/>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Privación de derechos de los trabajadores: La estricta separación entre pensar y actuar puede limitar la creatividad y la iniciativa de los trabajadores. Como consecuencia, los empleados suelen sentirse menos valorados.</w:t>
      </w:r>
    </w:p>
    <w:p w:rsidR="00000000" w:rsidDel="00000000" w:rsidP="00000000" w:rsidRDefault="00000000" w:rsidRPr="00000000" w14:paraId="00000036">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Walmart: automatización en la gestión de inventarios ha implementado robots autónomos para escanear pasillos y verificar el stock en tiempo real. Además, ha integrado cajas de autopago y sistemas automatizados de reabastecimiento.</w:t>
      </w:r>
    </w:p>
    <w:p w:rsidR="00000000" w:rsidDel="00000000" w:rsidP="00000000" w:rsidRDefault="00000000" w:rsidRPr="00000000" w14:paraId="00000037">
      <w:pPr>
        <w:numPr>
          <w:ilvl w:val="0"/>
          <w:numId w:val="7"/>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Miopía: Centrarse en la eficiencia puede llevar a descuidar los objetivos a largo plazo y el desarrollo sostenible. Existe el riesgo de que la calidad y la innovación se resientan.</w:t>
      </w:r>
    </w:p>
    <w:p w:rsidR="00000000" w:rsidDel="00000000" w:rsidP="00000000" w:rsidRDefault="00000000" w:rsidRPr="00000000" w14:paraId="00000038">
      <w:pPr>
        <w:shd w:fill="ffffff" w:val="clear"/>
        <w:spacing w:after="280" w:before="280" w:lineRule="auto"/>
        <w:ind w:left="720" w:firstLine="0"/>
        <w:jc w:val="both"/>
        <w:rPr>
          <w:rFonts w:ascii="Calibri" w:cs="Calibri" w:eastAsia="Calibri" w:hAnsi="Calibri"/>
          <w:i w:val="1"/>
          <w:iCs w:val="1"/>
        </w:rPr>
      </w:pPr>
      <w:r w:rsidDel="00000000" w:rsidR="00000000" w:rsidRPr="00000000">
        <w:rPr>
          <w:rFonts w:ascii="Calibri" w:cs="Calibri" w:eastAsia="Calibri" w:hAnsi="Calibri"/>
          <w:i w:val="1"/>
          <w:iCs w:val="1"/>
          <w:rtl w:val="0"/>
        </w:rPr>
        <w:t xml:space="preserve">Ejemplo: Yahoo (Internet): Perdió su enfoque al no evolucionar de un portal web a un motor de búsqueda fuerte o plataforma de publicidad, perdiendo terreno ante Google.</w:t>
      </w:r>
    </w:p>
    <w:p w:rsidR="00000000" w:rsidDel="00000000" w:rsidP="00000000" w:rsidRDefault="00000000" w:rsidRPr="00000000" w14:paraId="00000039">
      <w:pPr>
        <w:numPr>
          <w:ilvl w:val="0"/>
          <w:numId w:val="7"/>
        </w:numPr>
        <w:shd w:fill="ffffff" w:val="clear"/>
        <w:spacing w:after="280" w:before="28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Vulnerabilidad a los errores: Al tratarse de un trabajo muy especializado, un error en una pequeña tarea puede afectar a todo el proceso. Esta especialización aumenta el riesgo de una reacción en cadena cuando se producen errores.</w:t>
      </w:r>
    </w:p>
    <w:p w:rsidR="00000000" w:rsidDel="00000000" w:rsidP="00000000" w:rsidRDefault="00000000" w:rsidRPr="00000000" w14:paraId="0000003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B">
      <w:pPr>
        <w:jc w:val="both"/>
        <w:rPr>
          <w:rFonts w:ascii="Calibri" w:cs="Calibri" w:eastAsia="Calibri" w:hAnsi="Calibri"/>
        </w:rPr>
      </w:pPr>
      <w:r w:rsidDel="00000000" w:rsidR="00000000" w:rsidRPr="00000000">
        <w:rPr>
          <w:rFonts w:ascii="Calibri" w:cs="Calibri" w:eastAsia="Calibri" w:hAnsi="Calibri"/>
          <w:rtl w:val="0"/>
        </w:rPr>
        <w:t xml:space="preserve">1.4. Escuela Clásica: </w:t>
      </w:r>
    </w:p>
    <w:p w:rsidR="00000000" w:rsidDel="00000000" w:rsidP="00000000" w:rsidRDefault="00000000" w:rsidRPr="00000000" w14:paraId="0000003C">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3D">
      <w:pPr>
        <w:jc w:val="both"/>
        <w:rPr>
          <w:rFonts w:ascii="Calibri" w:cs="Calibri" w:eastAsia="Calibri" w:hAnsi="Calibri"/>
        </w:rPr>
      </w:pPr>
      <w:r w:rsidDel="00000000" w:rsidR="00000000" w:rsidRPr="00000000">
        <w:rPr>
          <w:rFonts w:ascii="Calibri" w:cs="Calibri" w:eastAsia="Calibri" w:hAnsi="Calibri"/>
          <w:b w:val="1"/>
          <w:bCs w:val="1"/>
          <w:rtl w:val="0"/>
        </w:rPr>
        <w:t xml:space="preserve">Las 6 funciones básicas de Fayol</w:t>
      </w:r>
      <w:r w:rsidDel="00000000" w:rsidR="00000000" w:rsidRPr="00000000">
        <w:rPr>
          <w:rFonts w:ascii="Calibri" w:cs="Calibri" w:eastAsia="Calibri" w:hAnsi="Calibri"/>
          <w:rtl w:val="0"/>
        </w:rPr>
        <w:t xml:space="preserve"> :</w:t>
      </w:r>
    </w:p>
    <w:p w:rsidR="00000000" w:rsidDel="00000000" w:rsidP="00000000" w:rsidRDefault="00000000" w:rsidRPr="00000000" w14:paraId="0000003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F">
      <w:pPr>
        <w:jc w:val="both"/>
        <w:rPr>
          <w:rFonts w:ascii="Calibri" w:cs="Calibri" w:eastAsia="Calibri" w:hAnsi="Calibri"/>
        </w:rPr>
      </w:pPr>
      <w:r w:rsidDel="00000000" w:rsidR="00000000" w:rsidRPr="00000000">
        <w:rPr>
          <w:rFonts w:ascii="Calibri" w:cs="Calibri" w:eastAsia="Calibri" w:hAnsi="Calibri"/>
          <w:rtl w:val="0"/>
        </w:rPr>
        <w:t xml:space="preserve">La teoría clásica de la administración se resalta por el énfasis en la estructura y en las funciones que debe tener una organización para lograr la eficiencia; Henry Fayol en 1916 expuso su teoría en su famoso libro “Administration industrielle et générale”, publicado en París. La exposición parte de un enfoque sintético, global y universal de la empresa, inicia con la concepción anatómica y estructural de la organización.</w:t>
      </w:r>
    </w:p>
    <w:p w:rsidR="00000000" w:rsidDel="00000000" w:rsidP="00000000" w:rsidRDefault="00000000" w:rsidRPr="00000000" w14:paraId="0000004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1">
      <w:pPr>
        <w:jc w:val="both"/>
        <w:rPr>
          <w:rFonts w:ascii="Calibri" w:cs="Calibri" w:eastAsia="Calibri" w:hAnsi="Calibri"/>
        </w:rPr>
      </w:pPr>
      <w:r w:rsidDel="00000000" w:rsidR="00000000" w:rsidRPr="00000000">
        <w:rPr>
          <w:rFonts w:ascii="Calibri" w:cs="Calibri" w:eastAsia="Calibri" w:hAnsi="Calibri"/>
          <w:rtl w:val="0"/>
        </w:rPr>
        <w:t xml:space="preserve">Henry Fayol, destaca que toda empresa debe de cumplir con seis funciones básicas</w:t>
      </w:r>
    </w:p>
    <w:p w:rsidR="00000000" w:rsidDel="00000000" w:rsidP="00000000" w:rsidRDefault="00000000" w:rsidRPr="00000000" w14:paraId="0000004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3">
      <w:pPr>
        <w:jc w:val="both"/>
        <w:rPr>
          <w:rFonts w:ascii="Calibri" w:cs="Calibri" w:eastAsia="Calibri" w:hAnsi="Calibri"/>
        </w:rPr>
      </w:pPr>
      <w:r w:rsidDel="00000000" w:rsidR="00000000" w:rsidRPr="00000000">
        <w:rPr>
          <w:rFonts w:ascii="Calibri" w:cs="Calibri" w:eastAsia="Calibri" w:hAnsi="Calibri"/>
          <w:rtl w:val="0"/>
        </w:rPr>
        <w:t xml:space="preserve">Las seis funciones básicas son:</w:t>
      </w:r>
    </w:p>
    <w:p w:rsidR="00000000" w:rsidDel="00000000" w:rsidP="00000000" w:rsidRDefault="00000000" w:rsidRPr="00000000" w14:paraId="0000004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Funciones Técnicas o productivas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Relacionadas con la producción de bienes o servicios de la empresa, incluyendo la manufactura y operación.</w:t>
      </w:r>
    </w:p>
    <w:p w:rsidR="00000000" w:rsidDel="00000000" w:rsidP="00000000" w:rsidRDefault="00000000" w:rsidRPr="00000000" w14:paraId="0000004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Funciones Comerciales. Compra y venta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Enfocadas en la compra, venta e intercambio de materiales y productos.</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Funciones Financieras: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Esta función implica la búsqueda y el manejo del capital, donde el administrador financiero prevé, planea, organiza, integra, dirige y controla la economía de la empresa, con el fin de sacar el mayor provecho de las disponibilidades evitando aplicaciones imprudentes de capital</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Funciones de Seguridad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Son las que ven por el bienestar de las personas que laboran en dicha organización, con relación a su protección, a los enseres con que cuenta y al inmueble mismo, por ejemplo la seguridad de higiene, la industrial, privada, personal, etc</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Funciones Contables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Estas funciones se enfocan en todo lo que tiene que ver con costos, inventarios, registros, balances y estadísticas empresariales; la contabilidad cuenta con dos funciones básicas, la de llevar un control de los recursos que poseen las entidades comerciales, y el informar mediante los estados financieros las operaciones realizadas</w:t>
      </w:r>
    </w:p>
    <w:p w:rsidR="00000000" w:rsidDel="00000000" w:rsidP="00000000" w:rsidRDefault="00000000" w:rsidRPr="00000000" w14:paraId="0000004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Funciones Administrativas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Se encargan de regular, integrar y controlar las cinco funciones anteriores, realizando actividades y/o deberes al tiempo que se coordinan de manera eficaz y eficiente en la cual se implementa la planificación, organización, dirección, la coordinación y el control.</w:t>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F">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 Principios de Fayol</w:t>
      </w:r>
    </w:p>
    <w:p w:rsidR="00000000" w:rsidDel="00000000" w:rsidP="00000000" w:rsidRDefault="00000000" w:rsidRPr="00000000" w14:paraId="0000005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1">
      <w:pPr>
        <w:jc w:val="both"/>
        <w:rPr>
          <w:rFonts w:ascii="Calibri" w:cs="Calibri" w:eastAsia="Calibri" w:hAnsi="Calibri"/>
        </w:rPr>
      </w:pPr>
      <w:r w:rsidDel="00000000" w:rsidR="00000000" w:rsidRPr="00000000">
        <w:rPr>
          <w:rFonts w:ascii="Calibri" w:cs="Calibri" w:eastAsia="Calibri" w:hAnsi="Calibri"/>
          <w:rtl w:val="0"/>
        </w:rPr>
        <w:t xml:space="preserve">Henri Fayol desarrolló lo que consideró los 14 principios fundamentales, explicando detalladamente cómo los mandos intermedios y la dirección se debían organizar, interactuar con los trabajadores y tomar decisiones. Su teoría ha trascendido todos estos años para formar parte de los métodos de dirección más innovadores.</w:t>
      </w:r>
    </w:p>
    <w:p w:rsidR="00000000" w:rsidDel="00000000" w:rsidP="00000000" w:rsidRDefault="00000000" w:rsidRPr="00000000" w14:paraId="0000005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3">
      <w:pPr>
        <w:jc w:val="both"/>
        <w:rPr>
          <w:rFonts w:ascii="Calibri" w:cs="Calibri" w:eastAsia="Calibri" w:hAnsi="Calibri"/>
        </w:rPr>
      </w:pPr>
      <w:r w:rsidDel="00000000" w:rsidR="00000000" w:rsidRPr="00000000">
        <w:rPr>
          <w:rFonts w:ascii="Calibri" w:cs="Calibri" w:eastAsia="Calibri" w:hAnsi="Calibri"/>
          <w:rtl w:val="0"/>
        </w:rPr>
        <w:t xml:space="preserve">Los 14 principios de gestión de Fayol</w:t>
      </w:r>
    </w:p>
    <w:p w:rsidR="00000000" w:rsidDel="00000000" w:rsidP="00000000" w:rsidRDefault="00000000" w:rsidRPr="00000000" w14:paraId="00000054">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5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1. División del trabajo</w:t>
      </w:r>
    </w:p>
    <w:p w:rsidR="00000000" w:rsidDel="00000000" w:rsidP="00000000" w:rsidRDefault="00000000" w:rsidRPr="00000000" w14:paraId="00000056">
      <w:pPr>
        <w:jc w:val="both"/>
        <w:rPr>
          <w:rFonts w:ascii="Calibri" w:cs="Calibri" w:eastAsia="Calibri" w:hAnsi="Calibri"/>
        </w:rPr>
      </w:pPr>
      <w:r w:rsidDel="00000000" w:rsidR="00000000" w:rsidRPr="00000000">
        <w:rPr>
          <w:rFonts w:ascii="Calibri" w:cs="Calibri" w:eastAsia="Calibri" w:hAnsi="Calibri"/>
          <w:rtl w:val="0"/>
        </w:rPr>
        <w:t xml:space="preserve">Todos los empleados de la empresa tienen distintas habilidades y en función de su nivel de experiencia en el puesto pueden considerarse desde especialistas hasta generalistas.</w:t>
      </w:r>
    </w:p>
    <w:p w:rsidR="00000000" w:rsidDel="00000000" w:rsidP="00000000" w:rsidRDefault="00000000" w:rsidRPr="00000000" w14:paraId="0000005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8">
      <w:pPr>
        <w:jc w:val="both"/>
        <w:rPr>
          <w:rFonts w:ascii="Calibri" w:cs="Calibri" w:eastAsia="Calibri" w:hAnsi="Calibri"/>
        </w:rPr>
      </w:pPr>
      <w:r w:rsidDel="00000000" w:rsidR="00000000" w:rsidRPr="00000000">
        <w:rPr>
          <w:rFonts w:ascii="Calibri" w:cs="Calibri" w:eastAsia="Calibri" w:hAnsi="Calibri"/>
          <w:rtl w:val="0"/>
        </w:rPr>
        <w:t xml:space="preserve">La especialización incrementa sensiblemente la eficiencia y la productividad de la mano de obra, aumentando la precisión y la velocidad en el desarrollo de las tareas.</w:t>
      </w:r>
    </w:p>
    <w:p w:rsidR="00000000" w:rsidDel="00000000" w:rsidP="00000000" w:rsidRDefault="00000000" w:rsidRPr="00000000" w14:paraId="0000005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A">
      <w:pPr>
        <w:jc w:val="both"/>
        <w:rPr>
          <w:rFonts w:ascii="Calibri" w:cs="Calibri" w:eastAsia="Calibri" w:hAnsi="Calibri"/>
        </w:rPr>
      </w:pPr>
      <w:r w:rsidDel="00000000" w:rsidR="00000000" w:rsidRPr="00000000">
        <w:rPr>
          <w:rFonts w:ascii="Calibri" w:cs="Calibri" w:eastAsia="Calibri" w:hAnsi="Calibri"/>
          <w:rtl w:val="0"/>
        </w:rPr>
        <w:t xml:space="preserve">Este primer principio es aplicable tanto al personal de administración como al técnico y de gestión.</w:t>
      </w:r>
    </w:p>
    <w:p w:rsidR="00000000" w:rsidDel="00000000" w:rsidP="00000000" w:rsidRDefault="00000000" w:rsidRPr="00000000" w14:paraId="0000005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C">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5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2. Autoridad y responsabilidad</w:t>
      </w:r>
    </w:p>
    <w:p w:rsidR="00000000" w:rsidDel="00000000" w:rsidP="00000000" w:rsidRDefault="00000000" w:rsidRPr="00000000" w14:paraId="0000005E">
      <w:pPr>
        <w:jc w:val="both"/>
        <w:rPr>
          <w:rFonts w:ascii="Calibri" w:cs="Calibri" w:eastAsia="Calibri" w:hAnsi="Calibri"/>
        </w:rPr>
      </w:pPr>
      <w:r w:rsidDel="00000000" w:rsidR="00000000" w:rsidRPr="00000000">
        <w:rPr>
          <w:rFonts w:ascii="Calibri" w:cs="Calibri" w:eastAsia="Calibri" w:hAnsi="Calibri"/>
          <w:rtl w:val="0"/>
        </w:rPr>
        <w:t xml:space="preserve">Para que cualquier empresa u organización funcione, debe considerarse la autoridad que el equipo de dirección tiene para poder dar órdenes a sus empleados.</w:t>
      </w:r>
    </w:p>
    <w:p w:rsidR="00000000" w:rsidDel="00000000" w:rsidP="00000000" w:rsidRDefault="00000000" w:rsidRPr="00000000" w14:paraId="0000005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0">
      <w:pPr>
        <w:jc w:val="both"/>
        <w:rPr>
          <w:rFonts w:ascii="Calibri" w:cs="Calibri" w:eastAsia="Calibri" w:hAnsi="Calibri"/>
        </w:rPr>
      </w:pPr>
      <w:r w:rsidDel="00000000" w:rsidR="00000000" w:rsidRPr="00000000">
        <w:rPr>
          <w:rFonts w:ascii="Calibri" w:cs="Calibri" w:eastAsia="Calibri" w:hAnsi="Calibri"/>
          <w:rtl w:val="0"/>
        </w:rPr>
        <w:t xml:space="preserve">Toda autoridad conlleva una responsabilidad.</w:t>
      </w:r>
    </w:p>
    <w:p w:rsidR="00000000" w:rsidDel="00000000" w:rsidP="00000000" w:rsidRDefault="00000000" w:rsidRPr="00000000" w14:paraId="0000006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2">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3. Disciplina</w:t>
      </w:r>
    </w:p>
    <w:p w:rsidR="00000000" w:rsidDel="00000000" w:rsidP="00000000" w:rsidRDefault="00000000" w:rsidRPr="00000000" w14:paraId="00000063">
      <w:pPr>
        <w:jc w:val="both"/>
        <w:rPr>
          <w:rFonts w:ascii="Calibri" w:cs="Calibri" w:eastAsia="Calibri" w:hAnsi="Calibri"/>
        </w:rPr>
      </w:pPr>
      <w:r w:rsidDel="00000000" w:rsidR="00000000" w:rsidRPr="00000000">
        <w:rPr>
          <w:rFonts w:ascii="Calibri" w:cs="Calibri" w:eastAsia="Calibri" w:hAnsi="Calibri"/>
          <w:rtl w:val="0"/>
        </w:rPr>
        <w:t xml:space="preserve">Fayol hablaba de disciplina como obediencia y respeto de los valores fundamentales.</w:t>
      </w:r>
    </w:p>
    <w:p w:rsidR="00000000" w:rsidDel="00000000" w:rsidP="00000000" w:rsidRDefault="00000000" w:rsidRPr="00000000" w14:paraId="0000006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5">
      <w:pPr>
        <w:jc w:val="both"/>
        <w:rPr>
          <w:rFonts w:ascii="Calibri" w:cs="Calibri" w:eastAsia="Calibri" w:hAnsi="Calibri"/>
        </w:rPr>
      </w:pPr>
      <w:r w:rsidDel="00000000" w:rsidR="00000000" w:rsidRPr="00000000">
        <w:rPr>
          <w:rFonts w:ascii="Calibri" w:cs="Calibri" w:eastAsia="Calibri" w:hAnsi="Calibri"/>
          <w:rtl w:val="0"/>
        </w:rPr>
        <w:t xml:space="preserve">La buena conducta y las relaciones respetuosas son la base sobre la que se sustentaba la relación entre los empleados, los mandos y la dirección.</w:t>
      </w:r>
    </w:p>
    <w:p w:rsidR="00000000" w:rsidDel="00000000" w:rsidP="00000000" w:rsidRDefault="00000000" w:rsidRPr="00000000" w14:paraId="0000006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7">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4. Unidad de mando</w:t>
      </w:r>
    </w:p>
    <w:p w:rsidR="00000000" w:rsidDel="00000000" w:rsidP="00000000" w:rsidRDefault="00000000" w:rsidRPr="00000000" w14:paraId="00000068">
      <w:pPr>
        <w:jc w:val="both"/>
        <w:rPr>
          <w:rFonts w:ascii="Calibri" w:cs="Calibri" w:eastAsia="Calibri" w:hAnsi="Calibri"/>
        </w:rPr>
      </w:pPr>
      <w:r w:rsidDel="00000000" w:rsidR="00000000" w:rsidRPr="00000000">
        <w:rPr>
          <w:rFonts w:ascii="Calibri" w:cs="Calibri" w:eastAsia="Calibri" w:hAnsi="Calibri"/>
          <w:rtl w:val="0"/>
        </w:rPr>
        <w:t xml:space="preserve">Este principio se refiere a la necesidad de que un empleado reciba órdenes de un solo mando y rinda cuentas de las actividades a esta misma persona.</w:t>
      </w:r>
    </w:p>
    <w:p w:rsidR="00000000" w:rsidDel="00000000" w:rsidP="00000000" w:rsidRDefault="00000000" w:rsidRPr="00000000" w14:paraId="0000006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A">
      <w:pPr>
        <w:jc w:val="both"/>
        <w:rPr>
          <w:rFonts w:ascii="Calibri" w:cs="Calibri" w:eastAsia="Calibri" w:hAnsi="Calibri"/>
        </w:rPr>
      </w:pPr>
      <w:r w:rsidDel="00000000" w:rsidR="00000000" w:rsidRPr="00000000">
        <w:rPr>
          <w:rFonts w:ascii="Calibri" w:cs="Calibri" w:eastAsia="Calibri" w:hAnsi="Calibri"/>
          <w:rtl w:val="0"/>
        </w:rPr>
        <w:t xml:space="preserve">Recibir órdenes de distintos mandos puede llevar a confusión y conflictos. Gracias a este principio se puede establecer la responsabilidad sobre los errores más fácilmente.</w:t>
      </w:r>
    </w:p>
    <w:p w:rsidR="00000000" w:rsidDel="00000000" w:rsidP="00000000" w:rsidRDefault="00000000" w:rsidRPr="00000000" w14:paraId="0000006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C">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5. Unidad de dirección</w:t>
      </w:r>
    </w:p>
    <w:p w:rsidR="00000000" w:rsidDel="00000000" w:rsidP="00000000" w:rsidRDefault="00000000" w:rsidRPr="00000000" w14:paraId="0000006D">
      <w:pPr>
        <w:jc w:val="both"/>
        <w:rPr>
          <w:rFonts w:ascii="Calibri" w:cs="Calibri" w:eastAsia="Calibri" w:hAnsi="Calibri"/>
        </w:rPr>
      </w:pPr>
      <w:r w:rsidDel="00000000" w:rsidR="00000000" w:rsidRPr="00000000">
        <w:rPr>
          <w:rFonts w:ascii="Calibri" w:cs="Calibri" w:eastAsia="Calibri" w:hAnsi="Calibri"/>
          <w:rtl w:val="0"/>
        </w:rPr>
        <w:t xml:space="preserve">La unidad de dirección hace referencia a la unidad y el enfoque. Todas las actividades de los empleados se dirigen a un mismo objetivo, y, por tanto, deben estar recogidas y detalladas en un plan de acción.</w:t>
      </w:r>
    </w:p>
    <w:p w:rsidR="00000000" w:rsidDel="00000000" w:rsidP="00000000" w:rsidRDefault="00000000" w:rsidRPr="00000000" w14:paraId="0000006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F">
      <w:pPr>
        <w:jc w:val="both"/>
        <w:rPr>
          <w:rFonts w:ascii="Calibri" w:cs="Calibri" w:eastAsia="Calibri" w:hAnsi="Calibri"/>
        </w:rPr>
      </w:pPr>
      <w:r w:rsidDel="00000000" w:rsidR="00000000" w:rsidRPr="00000000">
        <w:rPr>
          <w:rFonts w:ascii="Calibri" w:cs="Calibri" w:eastAsia="Calibri" w:hAnsi="Calibri"/>
          <w:rtl w:val="0"/>
        </w:rPr>
        <w:t xml:space="preserve">La dirección de la empresa es el máximo responsable del plan y debe supervisar el progreso de las tareas definidas y planificadas.</w:t>
      </w:r>
    </w:p>
    <w:p w:rsidR="00000000" w:rsidDel="00000000" w:rsidP="00000000" w:rsidRDefault="00000000" w:rsidRPr="00000000" w14:paraId="0000007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1">
      <w:pPr>
        <w:jc w:val="both"/>
        <w:rPr>
          <w:rFonts w:ascii="Calibri" w:cs="Calibri" w:eastAsia="Calibri" w:hAnsi="Calibri"/>
        </w:rPr>
      </w:pPr>
      <w:r w:rsidDel="00000000" w:rsidR="00000000" w:rsidRPr="00000000">
        <w:rPr>
          <w:rFonts w:ascii="Calibri" w:cs="Calibri" w:eastAsia="Calibri" w:hAnsi="Calibri"/>
          <w:rtl w:val="0"/>
        </w:rPr>
        <w:t xml:space="preserve">En este principio toma especial relevancia la organización de equipos y la coordinación.</w:t>
      </w:r>
    </w:p>
    <w:p w:rsidR="00000000" w:rsidDel="00000000" w:rsidP="00000000" w:rsidRDefault="00000000" w:rsidRPr="00000000" w14:paraId="0000007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3">
      <w:pPr>
        <w:jc w:val="both"/>
        <w:rPr>
          <w:rFonts w:ascii="Calibri" w:cs="Calibri" w:eastAsia="Calibri" w:hAnsi="Calibri"/>
        </w:rPr>
      </w:pPr>
      <w:r w:rsidDel="00000000" w:rsidR="00000000" w:rsidRPr="00000000">
        <w:rPr>
          <w:rFonts w:ascii="Calibri" w:cs="Calibri" w:eastAsia="Calibri" w:hAnsi="Calibri"/>
          <w:b w:val="1"/>
          <w:bCs w:val="1"/>
          <w:rtl w:val="0"/>
        </w:rPr>
        <w:t xml:space="preserve">6. Subordinación del interés individual al general</w:t>
      </w:r>
      <w:r w:rsidDel="00000000" w:rsidR="00000000" w:rsidRPr="00000000">
        <w:rPr>
          <w:rtl w:val="0"/>
        </w:rPr>
      </w:r>
    </w:p>
    <w:p w:rsidR="00000000" w:rsidDel="00000000" w:rsidP="00000000" w:rsidRDefault="00000000" w:rsidRPr="00000000" w14:paraId="00000074">
      <w:pPr>
        <w:jc w:val="both"/>
        <w:rPr>
          <w:rFonts w:ascii="Calibri" w:cs="Calibri" w:eastAsia="Calibri" w:hAnsi="Calibri"/>
        </w:rPr>
      </w:pPr>
      <w:r w:rsidDel="00000000" w:rsidR="00000000" w:rsidRPr="00000000">
        <w:rPr>
          <w:rFonts w:ascii="Calibri" w:cs="Calibri" w:eastAsia="Calibri" w:hAnsi="Calibri"/>
          <w:rtl w:val="0"/>
        </w:rPr>
        <w:t xml:space="preserve">En una empresa existen todo tipo de intereses; de hecho cada empleado tiene unos intereses particulares que en ningún caso deben prevalecer sobre el interés general de la empresa.</w:t>
      </w:r>
    </w:p>
    <w:p w:rsidR="00000000" w:rsidDel="00000000" w:rsidP="00000000" w:rsidRDefault="00000000" w:rsidRPr="00000000" w14:paraId="0000007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6">
      <w:pPr>
        <w:jc w:val="both"/>
        <w:rPr>
          <w:rFonts w:ascii="Calibri" w:cs="Calibri" w:eastAsia="Calibri" w:hAnsi="Calibri"/>
        </w:rPr>
      </w:pPr>
      <w:r w:rsidDel="00000000" w:rsidR="00000000" w:rsidRPr="00000000">
        <w:rPr>
          <w:rFonts w:ascii="Calibri" w:cs="Calibri" w:eastAsia="Calibri" w:hAnsi="Calibri"/>
          <w:rtl w:val="0"/>
        </w:rPr>
        <w:t xml:space="preserve">El enfoque está dirigido a los objetivos de la empresa y no a los del individuo.</w:t>
      </w:r>
    </w:p>
    <w:p w:rsidR="00000000" w:rsidDel="00000000" w:rsidP="00000000" w:rsidRDefault="00000000" w:rsidRPr="00000000" w14:paraId="0000007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8">
      <w:pPr>
        <w:jc w:val="both"/>
        <w:rPr>
          <w:rFonts w:ascii="Calibri" w:cs="Calibri" w:eastAsia="Calibri" w:hAnsi="Calibri"/>
        </w:rPr>
      </w:pPr>
      <w:r w:rsidDel="00000000" w:rsidR="00000000" w:rsidRPr="00000000">
        <w:rPr>
          <w:rFonts w:ascii="Calibri" w:cs="Calibri" w:eastAsia="Calibri" w:hAnsi="Calibri"/>
          <w:rtl w:val="0"/>
        </w:rPr>
        <w:t xml:space="preserve">Este principio se aplica en todos los niveles de la empresa y muy especialmente en la dirección.</w:t>
      </w:r>
    </w:p>
    <w:p w:rsidR="00000000" w:rsidDel="00000000" w:rsidP="00000000" w:rsidRDefault="00000000" w:rsidRPr="00000000" w14:paraId="0000007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A">
      <w:pPr>
        <w:jc w:val="both"/>
        <w:rPr>
          <w:rFonts w:ascii="Calibri" w:cs="Calibri" w:eastAsia="Calibri" w:hAnsi="Calibri"/>
        </w:rPr>
      </w:pPr>
      <w:r w:rsidDel="00000000" w:rsidR="00000000" w:rsidRPr="00000000">
        <w:rPr>
          <w:rFonts w:ascii="Calibri" w:cs="Calibri" w:eastAsia="Calibri" w:hAnsi="Calibri"/>
          <w:b w:val="1"/>
          <w:bCs w:val="1"/>
          <w:rtl w:val="0"/>
        </w:rPr>
        <w:t xml:space="preserve">7. Remuneración</w:t>
      </w:r>
      <w:r w:rsidDel="00000000" w:rsidR="00000000" w:rsidRPr="00000000">
        <w:rPr>
          <w:rtl w:val="0"/>
        </w:rPr>
      </w:r>
    </w:p>
    <w:p w:rsidR="00000000" w:rsidDel="00000000" w:rsidP="00000000" w:rsidRDefault="00000000" w:rsidRPr="00000000" w14:paraId="0000007B">
      <w:pPr>
        <w:jc w:val="both"/>
        <w:rPr>
          <w:rFonts w:ascii="Calibri" w:cs="Calibri" w:eastAsia="Calibri" w:hAnsi="Calibri"/>
        </w:rPr>
      </w:pPr>
      <w:r w:rsidDel="00000000" w:rsidR="00000000" w:rsidRPr="00000000">
        <w:rPr>
          <w:rFonts w:ascii="Calibri" w:cs="Calibri" w:eastAsia="Calibri" w:hAnsi="Calibri"/>
          <w:rtl w:val="0"/>
        </w:rPr>
        <w:t xml:space="preserve">La motivación y la productividad están estrechamente relacionadas.</w:t>
      </w:r>
    </w:p>
    <w:p w:rsidR="00000000" w:rsidDel="00000000" w:rsidP="00000000" w:rsidRDefault="00000000" w:rsidRPr="00000000" w14:paraId="0000007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D">
      <w:pPr>
        <w:jc w:val="both"/>
        <w:rPr>
          <w:rFonts w:ascii="Calibri" w:cs="Calibri" w:eastAsia="Calibri" w:hAnsi="Calibri"/>
        </w:rPr>
      </w:pPr>
      <w:r w:rsidDel="00000000" w:rsidR="00000000" w:rsidRPr="00000000">
        <w:rPr>
          <w:rFonts w:ascii="Calibri" w:cs="Calibri" w:eastAsia="Calibri" w:hAnsi="Calibri"/>
          <w:rtl w:val="0"/>
        </w:rPr>
        <w:t xml:space="preserve">La remuneración debe ser la justa y suficiente para que los empleados mantengan un buen nivel de motivación y productividad en su puesto de trabajo.</w:t>
      </w:r>
    </w:p>
    <w:p w:rsidR="00000000" w:rsidDel="00000000" w:rsidP="00000000" w:rsidRDefault="00000000" w:rsidRPr="00000000" w14:paraId="0000007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F">
      <w:pPr>
        <w:jc w:val="both"/>
        <w:rPr>
          <w:rFonts w:ascii="Calibri" w:cs="Calibri" w:eastAsia="Calibri" w:hAnsi="Calibri"/>
        </w:rPr>
      </w:pPr>
      <w:r w:rsidDel="00000000" w:rsidR="00000000" w:rsidRPr="00000000">
        <w:rPr>
          <w:rFonts w:ascii="Calibri" w:cs="Calibri" w:eastAsia="Calibri" w:hAnsi="Calibri"/>
          <w:rtl w:val="0"/>
        </w:rPr>
        <w:t xml:space="preserve">Fayol consideraba la existencia de dos tipos de remuneración, la económica y la no económica, refiriéndose a los cumplidos, o la promoción dentro de la empresa. Se trataba de premiar o reconocer de algún modo los esfuerzos de los empleados.</w:t>
      </w:r>
    </w:p>
    <w:p w:rsidR="00000000" w:rsidDel="00000000" w:rsidP="00000000" w:rsidRDefault="00000000" w:rsidRPr="00000000" w14:paraId="0000008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1">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8. Jerarquía</w:t>
      </w:r>
    </w:p>
    <w:p w:rsidR="00000000" w:rsidDel="00000000" w:rsidP="00000000" w:rsidRDefault="00000000" w:rsidRPr="00000000" w14:paraId="00000082">
      <w:pPr>
        <w:jc w:val="both"/>
        <w:rPr>
          <w:rFonts w:ascii="Calibri" w:cs="Calibri" w:eastAsia="Calibri" w:hAnsi="Calibri"/>
        </w:rPr>
      </w:pPr>
      <w:r w:rsidDel="00000000" w:rsidR="00000000" w:rsidRPr="00000000">
        <w:rPr>
          <w:rFonts w:ascii="Calibri" w:cs="Calibri" w:eastAsia="Calibri" w:hAnsi="Calibri"/>
          <w:rtl w:val="0"/>
        </w:rPr>
        <w:t xml:space="preserve">Debe establecerse una línea clara en cuanto a autoridad a lo largo de toda la jerarquía de la organización, desde los niveles más altos a los más bajos y justamente en este sentido.</w:t>
      </w:r>
    </w:p>
    <w:p w:rsidR="00000000" w:rsidDel="00000000" w:rsidP="00000000" w:rsidRDefault="00000000" w:rsidRPr="00000000" w14:paraId="0000008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4">
      <w:pPr>
        <w:jc w:val="both"/>
        <w:rPr>
          <w:rFonts w:ascii="Calibri" w:cs="Calibri" w:eastAsia="Calibri" w:hAnsi="Calibri"/>
        </w:rPr>
      </w:pPr>
      <w:r w:rsidDel="00000000" w:rsidR="00000000" w:rsidRPr="00000000">
        <w:rPr>
          <w:rFonts w:ascii="Calibri" w:cs="Calibri" w:eastAsia="Calibri" w:hAnsi="Calibri"/>
          <w:rtl w:val="0"/>
        </w:rPr>
        <w:t xml:space="preserve">El organigrama de la empresa debe definir, sin ningún tipo de dudas, quién es el superior directo en cada nivel y para cada empleado, de forma que cada empleado pueda reportar la información a la persona adecuada.</w:t>
      </w:r>
    </w:p>
    <w:p w:rsidR="00000000" w:rsidDel="00000000" w:rsidP="00000000" w:rsidRDefault="00000000" w:rsidRPr="00000000" w14:paraId="0000008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6">
      <w:pPr>
        <w:jc w:val="both"/>
        <w:rPr>
          <w:rFonts w:ascii="Calibri" w:cs="Calibri" w:eastAsia="Calibri" w:hAnsi="Calibri"/>
        </w:rPr>
      </w:pPr>
      <w:r w:rsidDel="00000000" w:rsidR="00000000" w:rsidRPr="00000000">
        <w:rPr>
          <w:rFonts w:ascii="Calibri" w:cs="Calibri" w:eastAsia="Calibri" w:hAnsi="Calibri"/>
          <w:rtl w:val="0"/>
        </w:rPr>
        <w:t xml:space="preserve">Fayol exige un respeto total a la autoridad.</w:t>
      </w:r>
    </w:p>
    <w:p w:rsidR="00000000" w:rsidDel="00000000" w:rsidP="00000000" w:rsidRDefault="00000000" w:rsidRPr="00000000" w14:paraId="0000008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9. Centralización</w:t>
      </w:r>
    </w:p>
    <w:p w:rsidR="00000000" w:rsidDel="00000000" w:rsidP="00000000" w:rsidRDefault="00000000" w:rsidRPr="00000000" w14:paraId="00000089">
      <w:pPr>
        <w:jc w:val="both"/>
        <w:rPr>
          <w:rFonts w:ascii="Calibri" w:cs="Calibri" w:eastAsia="Calibri" w:hAnsi="Calibri"/>
        </w:rPr>
      </w:pPr>
      <w:r w:rsidDel="00000000" w:rsidR="00000000" w:rsidRPr="00000000">
        <w:rPr>
          <w:rFonts w:ascii="Calibri" w:cs="Calibri" w:eastAsia="Calibri" w:hAnsi="Calibri"/>
          <w:rtl w:val="0"/>
        </w:rPr>
        <w:t xml:space="preserve">La autoridad necesaria para llevar a cabo el proceso de toma de decisiones debe estar equilibrada dentro de la empresa, sobre todo en organizaciones extensas.</w:t>
      </w:r>
    </w:p>
    <w:p w:rsidR="00000000" w:rsidDel="00000000" w:rsidP="00000000" w:rsidRDefault="00000000" w:rsidRPr="00000000" w14:paraId="0000008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B">
      <w:pPr>
        <w:jc w:val="both"/>
        <w:rPr>
          <w:rFonts w:ascii="Calibri" w:cs="Calibri" w:eastAsia="Calibri" w:hAnsi="Calibri"/>
        </w:rPr>
      </w:pPr>
      <w:r w:rsidDel="00000000" w:rsidR="00000000" w:rsidRPr="00000000">
        <w:rPr>
          <w:rFonts w:ascii="Calibri" w:cs="Calibri" w:eastAsia="Calibri" w:hAnsi="Calibri"/>
          <w:rtl w:val="0"/>
        </w:rPr>
        <w:t xml:space="preserve">La centralización implica la concentración de la autoridad en la zona jerárquica más elevada, pero en algunos casos esa autoridad debe descentralizarse o delegarse, dada la estructura de la empresa.</w:t>
      </w:r>
    </w:p>
    <w:p w:rsidR="00000000" w:rsidDel="00000000" w:rsidP="00000000" w:rsidRDefault="00000000" w:rsidRPr="00000000" w14:paraId="0000008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D">
      <w:pPr>
        <w:jc w:val="both"/>
        <w:rPr>
          <w:rFonts w:ascii="Calibri" w:cs="Calibri" w:eastAsia="Calibri" w:hAnsi="Calibri"/>
        </w:rPr>
      </w:pPr>
      <w:r w:rsidDel="00000000" w:rsidR="00000000" w:rsidRPr="00000000">
        <w:rPr>
          <w:rFonts w:ascii="Calibri" w:cs="Calibri" w:eastAsia="Calibri" w:hAnsi="Calibri"/>
          <w:rtl w:val="0"/>
        </w:rPr>
        <w:t xml:space="preserve">Para el correcto funcionamiento de la organización, se debe mantener en todo momento un buen equilibrio en cuanto a autoridad en todos los niveles jerárquicos.</w:t>
      </w:r>
    </w:p>
    <w:p w:rsidR="00000000" w:rsidDel="00000000" w:rsidP="00000000" w:rsidRDefault="00000000" w:rsidRPr="00000000" w14:paraId="0000008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F">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10. Orden</w:t>
      </w:r>
    </w:p>
    <w:p w:rsidR="00000000" w:rsidDel="00000000" w:rsidP="00000000" w:rsidRDefault="00000000" w:rsidRPr="00000000" w14:paraId="00000090">
      <w:pPr>
        <w:jc w:val="both"/>
        <w:rPr>
          <w:rFonts w:ascii="Calibri" w:cs="Calibri" w:eastAsia="Calibri" w:hAnsi="Calibri"/>
        </w:rPr>
      </w:pPr>
      <w:r w:rsidDel="00000000" w:rsidR="00000000" w:rsidRPr="00000000">
        <w:rPr>
          <w:rFonts w:ascii="Calibri" w:cs="Calibri" w:eastAsia="Calibri" w:hAnsi="Calibri"/>
          <w:rtl w:val="0"/>
        </w:rPr>
        <w:t xml:space="preserve">Todos los empleados de la empresa deben disponer de los recursos adecuados para poder trabajar correctamente.</w:t>
      </w:r>
    </w:p>
    <w:p w:rsidR="00000000" w:rsidDel="00000000" w:rsidP="00000000" w:rsidRDefault="00000000" w:rsidRPr="00000000" w14:paraId="0000009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2">
      <w:pPr>
        <w:jc w:val="both"/>
        <w:rPr>
          <w:rFonts w:ascii="Calibri" w:cs="Calibri" w:eastAsia="Calibri" w:hAnsi="Calibri"/>
        </w:rPr>
      </w:pPr>
      <w:r w:rsidDel="00000000" w:rsidR="00000000" w:rsidRPr="00000000">
        <w:rPr>
          <w:rFonts w:ascii="Calibri" w:cs="Calibri" w:eastAsia="Calibri" w:hAnsi="Calibri"/>
          <w:rtl w:val="0"/>
        </w:rPr>
        <w:t xml:space="preserve">Cada empleado debe ocupar el puesto más adecuado a sus capacidades.</w:t>
      </w:r>
    </w:p>
    <w:p w:rsidR="00000000" w:rsidDel="00000000" w:rsidP="00000000" w:rsidRDefault="00000000" w:rsidRPr="00000000" w14:paraId="0000009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4">
      <w:pPr>
        <w:jc w:val="both"/>
        <w:rPr>
          <w:rFonts w:ascii="Calibri" w:cs="Calibri" w:eastAsia="Calibri" w:hAnsi="Calibri"/>
        </w:rPr>
      </w:pPr>
      <w:r w:rsidDel="00000000" w:rsidR="00000000" w:rsidRPr="00000000">
        <w:rPr>
          <w:rFonts w:ascii="Calibri" w:cs="Calibri" w:eastAsia="Calibri" w:hAnsi="Calibri"/>
          <w:rtl w:val="0"/>
        </w:rPr>
        <w:t xml:space="preserve">El orden es un factor clave en toda empresa, tanto a nivel social como físico, es decir, mantener el orden en cuanto a responsabilidades y en cuanto a material, disponer de un ambiente de trabajo seguro, limpio y bien ordenado.</w:t>
      </w:r>
    </w:p>
    <w:p w:rsidR="00000000" w:rsidDel="00000000" w:rsidP="00000000" w:rsidRDefault="00000000" w:rsidRPr="00000000" w14:paraId="0000009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6">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11. Equidad</w:t>
      </w:r>
    </w:p>
    <w:p w:rsidR="00000000" w:rsidDel="00000000" w:rsidP="00000000" w:rsidRDefault="00000000" w:rsidRPr="00000000" w14:paraId="00000097">
      <w:pPr>
        <w:jc w:val="both"/>
        <w:rPr>
          <w:rFonts w:ascii="Calibri" w:cs="Calibri" w:eastAsia="Calibri" w:hAnsi="Calibri"/>
        </w:rPr>
      </w:pPr>
      <w:r w:rsidDel="00000000" w:rsidR="00000000" w:rsidRPr="00000000">
        <w:rPr>
          <w:rFonts w:ascii="Calibri" w:cs="Calibri" w:eastAsia="Calibri" w:hAnsi="Calibri"/>
          <w:rtl w:val="0"/>
        </w:rPr>
        <w:t xml:space="preserve">Fayol dispone que los empleados deben ser tratados con amabilidad y por igual.</w:t>
      </w:r>
    </w:p>
    <w:p w:rsidR="00000000" w:rsidDel="00000000" w:rsidP="00000000" w:rsidRDefault="00000000" w:rsidRPr="00000000" w14:paraId="0000009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9">
      <w:pPr>
        <w:jc w:val="both"/>
        <w:rPr>
          <w:rFonts w:ascii="Calibri" w:cs="Calibri" w:eastAsia="Calibri" w:hAnsi="Calibri"/>
        </w:rPr>
      </w:pPr>
      <w:r w:rsidDel="00000000" w:rsidR="00000000" w:rsidRPr="00000000">
        <w:rPr>
          <w:rFonts w:ascii="Calibri" w:cs="Calibri" w:eastAsia="Calibri" w:hAnsi="Calibri"/>
          <w:rtl w:val="0"/>
        </w:rPr>
        <w:t xml:space="preserve">Los trabajadores deben estar en el lugar correcto dentro de la organización para poder ofrecer el máximo rendimiento y productividad.</w:t>
      </w:r>
    </w:p>
    <w:p w:rsidR="00000000" w:rsidDel="00000000" w:rsidP="00000000" w:rsidRDefault="00000000" w:rsidRPr="00000000" w14:paraId="0000009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B">
      <w:pPr>
        <w:jc w:val="both"/>
        <w:rPr>
          <w:rFonts w:ascii="Calibri" w:cs="Calibri" w:eastAsia="Calibri" w:hAnsi="Calibri"/>
        </w:rPr>
      </w:pPr>
      <w:r w:rsidDel="00000000" w:rsidR="00000000" w:rsidRPr="00000000">
        <w:rPr>
          <w:rFonts w:ascii="Calibri" w:cs="Calibri" w:eastAsia="Calibri" w:hAnsi="Calibri"/>
          <w:rtl w:val="0"/>
        </w:rPr>
        <w:t xml:space="preserve">Cualquier superior debe tratar a sus subordinados de manera justa e imparcial.</w:t>
      </w:r>
    </w:p>
    <w:p w:rsidR="00000000" w:rsidDel="00000000" w:rsidP="00000000" w:rsidRDefault="00000000" w:rsidRPr="00000000" w14:paraId="0000009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12. Estabilidad</w:t>
      </w:r>
    </w:p>
    <w:p w:rsidR="00000000" w:rsidDel="00000000" w:rsidP="00000000" w:rsidRDefault="00000000" w:rsidRPr="00000000" w14:paraId="0000009E">
      <w:pPr>
        <w:jc w:val="both"/>
        <w:rPr>
          <w:rFonts w:ascii="Calibri" w:cs="Calibri" w:eastAsia="Calibri" w:hAnsi="Calibri"/>
        </w:rPr>
      </w:pPr>
      <w:r w:rsidDel="00000000" w:rsidR="00000000" w:rsidRPr="00000000">
        <w:rPr>
          <w:rFonts w:ascii="Calibri" w:cs="Calibri" w:eastAsia="Calibri" w:hAnsi="Calibri"/>
          <w:rtl w:val="0"/>
        </w:rPr>
        <w:t xml:space="preserve">La elevada rotación de personal puede perjudicar sensiblemente el correcto funcionamiento de la empresa, a la vez que reduce el sentimiento de seguridad de los empleados.</w:t>
      </w:r>
    </w:p>
    <w:p w:rsidR="00000000" w:rsidDel="00000000" w:rsidP="00000000" w:rsidRDefault="00000000" w:rsidRPr="00000000" w14:paraId="0000009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13. Iniciativa</w:t>
      </w:r>
    </w:p>
    <w:p w:rsidR="00000000" w:rsidDel="00000000" w:rsidP="00000000" w:rsidRDefault="00000000" w:rsidRPr="00000000" w14:paraId="000000A1">
      <w:pPr>
        <w:jc w:val="both"/>
        <w:rPr>
          <w:rFonts w:ascii="Calibri" w:cs="Calibri" w:eastAsia="Calibri" w:hAnsi="Calibri"/>
        </w:rPr>
      </w:pPr>
      <w:r w:rsidDel="00000000" w:rsidR="00000000" w:rsidRPr="00000000">
        <w:rPr>
          <w:rFonts w:ascii="Calibri" w:cs="Calibri" w:eastAsia="Calibri" w:hAnsi="Calibri"/>
          <w:rtl w:val="0"/>
        </w:rPr>
        <w:t xml:space="preserve">Fayol incentiva claramente la iniciativa de los empleados a la hora de llevar a cabo ciertas tareas.</w:t>
      </w:r>
    </w:p>
    <w:p w:rsidR="00000000" w:rsidDel="00000000" w:rsidP="00000000" w:rsidRDefault="00000000" w:rsidRPr="00000000" w14:paraId="000000A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3">
      <w:pPr>
        <w:jc w:val="both"/>
        <w:rPr>
          <w:rFonts w:ascii="Calibri" w:cs="Calibri" w:eastAsia="Calibri" w:hAnsi="Calibri"/>
        </w:rPr>
      </w:pPr>
      <w:r w:rsidDel="00000000" w:rsidR="00000000" w:rsidRPr="00000000">
        <w:rPr>
          <w:rFonts w:ascii="Calibri" w:cs="Calibri" w:eastAsia="Calibri" w:hAnsi="Calibri"/>
          <w:rtl w:val="0"/>
        </w:rPr>
        <w:t xml:space="preserve">Los trabajadores deben gozar de flexibilidad para realizar los procedimientos propios de su puesto.</w:t>
      </w:r>
    </w:p>
    <w:p w:rsidR="00000000" w:rsidDel="00000000" w:rsidP="00000000" w:rsidRDefault="00000000" w:rsidRPr="00000000" w14:paraId="000000A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5">
      <w:pPr>
        <w:jc w:val="both"/>
        <w:rPr>
          <w:rFonts w:ascii="Calibri" w:cs="Calibri" w:eastAsia="Calibri" w:hAnsi="Calibri"/>
        </w:rPr>
      </w:pPr>
      <w:r w:rsidDel="00000000" w:rsidR="00000000" w:rsidRPr="00000000">
        <w:rPr>
          <w:rFonts w:ascii="Calibri" w:cs="Calibri" w:eastAsia="Calibri" w:hAnsi="Calibri"/>
          <w:rtl w:val="0"/>
        </w:rPr>
        <w:t xml:space="preserve">Este principio recoge también la tolerancia que los superiores deben tener ante los errores que se puedan cometer.</w:t>
      </w:r>
    </w:p>
    <w:p w:rsidR="00000000" w:rsidDel="00000000" w:rsidP="00000000" w:rsidRDefault="00000000" w:rsidRPr="00000000" w14:paraId="000000A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7">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14. Espíritu de cuerpo</w:t>
      </w:r>
    </w:p>
    <w:p w:rsidR="00000000" w:rsidDel="00000000" w:rsidP="00000000" w:rsidRDefault="00000000" w:rsidRPr="00000000" w14:paraId="000000A8">
      <w:pPr>
        <w:jc w:val="both"/>
        <w:rPr>
          <w:rFonts w:ascii="Calibri" w:cs="Calibri" w:eastAsia="Calibri" w:hAnsi="Calibri"/>
        </w:rPr>
      </w:pPr>
      <w:r w:rsidDel="00000000" w:rsidR="00000000" w:rsidRPr="00000000">
        <w:rPr>
          <w:rFonts w:ascii="Calibri" w:cs="Calibri" w:eastAsia="Calibri" w:hAnsi="Calibri"/>
          <w:rtl w:val="0"/>
        </w:rPr>
        <w:t xml:space="preserve">Este principio promueve el trabajo en equipo, la colaboración, la participación y la unidad entre los empleados.</w:t>
      </w:r>
    </w:p>
    <w:p w:rsidR="00000000" w:rsidDel="00000000" w:rsidP="00000000" w:rsidRDefault="00000000" w:rsidRPr="00000000" w14:paraId="000000A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A">
      <w:pPr>
        <w:jc w:val="both"/>
        <w:rPr>
          <w:rFonts w:ascii="Calibri" w:cs="Calibri" w:eastAsia="Calibri" w:hAnsi="Calibri"/>
        </w:rPr>
      </w:pPr>
      <w:r w:rsidDel="00000000" w:rsidR="00000000" w:rsidRPr="00000000">
        <w:rPr>
          <w:rFonts w:ascii="Calibri" w:cs="Calibri" w:eastAsia="Calibri" w:hAnsi="Calibri"/>
          <w:rtl w:val="0"/>
        </w:rPr>
        <w:t xml:space="preserve">El espíritu de cuerpo contribuye al desarrollo de la cultura de empresa y favorece la confianza entre todos los empleados y el entendimiento.</w:t>
      </w:r>
    </w:p>
    <w:p w:rsidR="00000000" w:rsidDel="00000000" w:rsidP="00000000" w:rsidRDefault="00000000" w:rsidRPr="00000000" w14:paraId="000000A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C">
      <w:pPr>
        <w:jc w:val="both"/>
        <w:rPr>
          <w:rFonts w:ascii="Calibri" w:cs="Calibri" w:eastAsia="Calibri" w:hAnsi="Calibri"/>
        </w:rPr>
      </w:pPr>
      <w:r w:rsidDel="00000000" w:rsidR="00000000" w:rsidRPr="00000000">
        <w:rPr>
          <w:rFonts w:ascii="Calibri" w:cs="Calibri" w:eastAsia="Calibri" w:hAnsi="Calibri"/>
          <w:rtl w:val="0"/>
        </w:rPr>
        <w:t xml:space="preserve">Estos 14 principios de Fayol están pensados para la correcta administración y dirección de empresas, son herramientas útiles que han trascendido a lo largo de los años y han asentado las bases para el desarrollo los métodos de dirección actuales. Todas ellas tienen en cuenta el factor humano como motor del buen funcionamiento de la empresa, una idea que se presenta como muy actual, pero que cien años atrás ya fue aplicada y desarrollada por Henri Fayol, estableciendo las bases de los modelos actuales más innovadores.</w:t>
      </w:r>
    </w:p>
    <w:p w:rsidR="00000000" w:rsidDel="00000000" w:rsidP="00000000" w:rsidRDefault="00000000" w:rsidRPr="00000000" w14:paraId="000000A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E">
      <w:pPr>
        <w:jc w:val="both"/>
        <w:rPr>
          <w:rFonts w:ascii="Calibri" w:cs="Calibri" w:eastAsia="Calibri" w:hAnsi="Calibri"/>
        </w:rPr>
      </w:pPr>
      <w:r w:rsidDel="00000000" w:rsidR="00000000" w:rsidRPr="00000000">
        <w:rPr>
          <w:rFonts w:ascii="Calibri" w:cs="Calibri" w:eastAsia="Calibri" w:hAnsi="Calibri"/>
          <w:rtl w:val="0"/>
        </w:rPr>
        <w:t xml:space="preserve">Leyendo a autores como Fayol nos damos cuenta de que pocas cosas quedan por inventar.</w:t>
      </w:r>
    </w:p>
    <w:p w:rsidR="00000000" w:rsidDel="00000000" w:rsidP="00000000" w:rsidRDefault="00000000" w:rsidRPr="00000000" w14:paraId="000000AF">
      <w:pPr>
        <w:jc w:val="both"/>
        <w:rPr>
          <w:rFonts w:ascii="Calibri" w:cs="Calibri" w:eastAsia="Calibri" w:hAnsi="Calibri"/>
        </w:rPr>
      </w:pPr>
      <w:hyperlink r:id="rId14">
        <w:r w:rsidDel="00000000" w:rsidR="00000000" w:rsidRPr="00000000">
          <w:rPr>
            <w:rFonts w:ascii="Calibri" w:cs="Calibri" w:eastAsia="Calibri" w:hAnsi="Calibri"/>
            <w:color w:val="0000ff"/>
            <w:u w:val="single"/>
            <w:rtl w:val="0"/>
          </w:rPr>
          <w:t xml:space="preserve">https://asociacionmetal.com/los-14-principios-h-fayol-administrar-una-empresa/</w:t>
        </w:r>
      </w:hyperlink>
      <w:r w:rsidDel="00000000" w:rsidR="00000000" w:rsidRPr="00000000">
        <w:rPr>
          <w:rtl w:val="0"/>
        </w:rPr>
      </w:r>
    </w:p>
    <w:p w:rsidR="00000000" w:rsidDel="00000000" w:rsidP="00000000" w:rsidRDefault="00000000" w:rsidRPr="00000000" w14:paraId="000000B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1">
      <w:pPr>
        <w:jc w:val="both"/>
        <w:rPr>
          <w:rFonts w:ascii="Calibri" w:cs="Calibri" w:eastAsia="Calibri" w:hAnsi="Calibri"/>
        </w:rPr>
      </w:pPr>
      <w:r w:rsidDel="00000000" w:rsidR="00000000" w:rsidRPr="00000000">
        <w:rPr>
          <w:rFonts w:ascii="Calibri" w:cs="Calibri" w:eastAsia="Calibri" w:hAnsi="Calibri"/>
          <w:rtl w:val="0"/>
        </w:rPr>
        <w:t xml:space="preserve">1.5. Relaciones Humanas (Elton Mayo) </w:t>
      </w:r>
    </w:p>
    <w:p w:rsidR="00000000" w:rsidDel="00000000" w:rsidP="00000000" w:rsidRDefault="00000000" w:rsidRPr="00000000" w14:paraId="000000B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3">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Experimento de Hawthorne</w:t>
      </w:r>
    </w:p>
    <w:p w:rsidR="00000000" w:rsidDel="00000000" w:rsidP="00000000" w:rsidRDefault="00000000" w:rsidRPr="00000000" w14:paraId="000000B4">
      <w:pPr>
        <w:jc w:val="both"/>
        <w:rPr>
          <w:rFonts w:ascii="Calibri" w:cs="Calibri" w:eastAsia="Calibri" w:hAnsi="Calibri"/>
        </w:rPr>
      </w:pPr>
      <w:r w:rsidDel="00000000" w:rsidR="00000000" w:rsidRPr="00000000">
        <w:rPr>
          <w:rFonts w:ascii="Calibri" w:cs="Calibri" w:eastAsia="Calibri" w:hAnsi="Calibri"/>
          <w:rtl w:val="0"/>
        </w:rPr>
        <w:t xml:space="preserve">El experimento de Hawthorne se inició en 1927, en la Western Electric Company. Este consistió en investigar la influencia que puede tener una modificación de las condiciones físicas del ambiente de trabajo en la productividad laboral.</w:t>
      </w:r>
    </w:p>
    <w:p w:rsidR="00000000" w:rsidDel="00000000" w:rsidP="00000000" w:rsidRDefault="00000000" w:rsidRPr="00000000" w14:paraId="000000B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6">
      <w:pPr>
        <w:jc w:val="both"/>
        <w:rPr>
          <w:rFonts w:ascii="Calibri" w:cs="Calibri" w:eastAsia="Calibri" w:hAnsi="Calibri"/>
        </w:rPr>
      </w:pPr>
      <w:r w:rsidDel="00000000" w:rsidR="00000000" w:rsidRPr="00000000">
        <w:rPr>
          <w:rFonts w:ascii="Calibri" w:cs="Calibri" w:eastAsia="Calibri" w:hAnsi="Calibri"/>
          <w:rtl w:val="0"/>
        </w:rPr>
        <w:t xml:space="preserve">Para el estudio, se seleccionaron grupos de control que fueron sometidos a cambios en la iluminación, mientras que para otros grupos de control la iluminación se mantenía invariable. Luego, se contrastó la productividad de ambos grupos, y no se hallaron diferencias sustanciales, por lo que otras variables, además de la iluminación, debía estar impactando en los trabajadores.</w:t>
      </w:r>
    </w:p>
    <w:p w:rsidR="00000000" w:rsidDel="00000000" w:rsidP="00000000" w:rsidRDefault="00000000" w:rsidRPr="00000000" w14:paraId="000000B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8">
      <w:pPr>
        <w:jc w:val="both"/>
        <w:rPr>
          <w:rFonts w:ascii="Calibri" w:cs="Calibri" w:eastAsia="Calibri" w:hAnsi="Calibri"/>
        </w:rPr>
      </w:pPr>
      <w:r w:rsidDel="00000000" w:rsidR="00000000" w:rsidRPr="00000000">
        <w:rPr>
          <w:rFonts w:ascii="Calibri" w:cs="Calibri" w:eastAsia="Calibri" w:hAnsi="Calibri"/>
          <w:rtl w:val="0"/>
        </w:rPr>
        <w:t xml:space="preserve">Lo siguiente fue someter a un grupo a cambios en distintas variables con reducción de jornadas laborales, descansos de diversa duración, aumento de salarios, cambio en las condiciones de iluminación, entre otros. Esto, con el objetivo de hallar qué factores influían en la productividad.</w:t>
      </w:r>
    </w:p>
    <w:p w:rsidR="00000000" w:rsidDel="00000000" w:rsidP="00000000" w:rsidRDefault="00000000" w:rsidRPr="00000000" w14:paraId="000000B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A">
      <w:pPr>
        <w:jc w:val="both"/>
        <w:rPr>
          <w:rFonts w:ascii="Calibri" w:cs="Calibri" w:eastAsia="Calibri" w:hAnsi="Calibri"/>
        </w:rPr>
      </w:pPr>
      <w:r w:rsidDel="00000000" w:rsidR="00000000" w:rsidRPr="00000000">
        <w:rPr>
          <w:rFonts w:ascii="Calibri" w:cs="Calibri" w:eastAsia="Calibri" w:hAnsi="Calibri"/>
          <w:rtl w:val="0"/>
        </w:rPr>
        <w:t xml:space="preserve">La hipótesis inicial era que los incentivos económicos aumentaban la productividad. Sin embargo, esto no se confirmó. En cambio, se concluyó que las condiciones socio-psicológicas eran las más relevantes. Es decir, los empleados eran más productivos cuando percibían que sus superiores se preocupaban por su bienestar, cuando los supervisores les ponían una mayor atención (Efecto Hawthorne).</w:t>
      </w:r>
    </w:p>
    <w:p w:rsidR="00000000" w:rsidDel="00000000" w:rsidP="00000000" w:rsidRDefault="00000000" w:rsidRPr="00000000" w14:paraId="000000BB">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BC">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Aportes de Elton Mayo</w:t>
      </w:r>
    </w:p>
    <w:p w:rsidR="00000000" w:rsidDel="00000000" w:rsidP="00000000" w:rsidRDefault="00000000" w:rsidRPr="00000000" w14:paraId="000000B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E">
      <w:pPr>
        <w:jc w:val="both"/>
        <w:rPr>
          <w:rFonts w:ascii="Calibri" w:cs="Calibri" w:eastAsia="Calibri" w:hAnsi="Calibri"/>
        </w:rPr>
      </w:pPr>
      <w:r w:rsidDel="00000000" w:rsidR="00000000" w:rsidRPr="00000000">
        <w:rPr>
          <w:rFonts w:ascii="Calibri" w:cs="Calibri" w:eastAsia="Calibri" w:hAnsi="Calibri"/>
          <w:rtl w:val="0"/>
        </w:rPr>
        <w:t xml:space="preserve">Los aportes de Elton Mayo se pueden resumir en los siguientes puntos principales:</w:t>
      </w:r>
    </w:p>
    <w:p w:rsidR="00000000" w:rsidDel="00000000" w:rsidP="00000000" w:rsidRDefault="00000000" w:rsidRPr="00000000" w14:paraId="000000B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0">
      <w:pPr>
        <w:jc w:val="both"/>
        <w:rPr>
          <w:rFonts w:ascii="Calibri" w:cs="Calibri" w:eastAsia="Calibri" w:hAnsi="Calibri"/>
        </w:rPr>
      </w:pPr>
      <w:r w:rsidDel="00000000" w:rsidR="00000000" w:rsidRPr="00000000">
        <w:rPr>
          <w:rFonts w:ascii="Calibri" w:cs="Calibri" w:eastAsia="Calibri" w:hAnsi="Calibri"/>
          <w:rtl w:val="0"/>
        </w:rPr>
        <w:t xml:space="preserve">La productividad depende de las condiciones físicas del trabajador, pero también de las normas sociales y las expectativas del grupo.</w:t>
      </w:r>
    </w:p>
    <w:p w:rsidR="00000000" w:rsidDel="00000000" w:rsidP="00000000" w:rsidRDefault="00000000" w:rsidRPr="00000000" w14:paraId="000000C1">
      <w:pPr>
        <w:jc w:val="both"/>
        <w:rPr>
          <w:rFonts w:ascii="Calibri" w:cs="Calibri" w:eastAsia="Calibri" w:hAnsi="Calibri"/>
        </w:rPr>
      </w:pPr>
      <w:r w:rsidDel="00000000" w:rsidR="00000000" w:rsidRPr="00000000">
        <w:rPr>
          <w:rFonts w:ascii="Calibri" w:cs="Calibri" w:eastAsia="Calibri" w:hAnsi="Calibri"/>
          <w:rtl w:val="0"/>
        </w:rPr>
        <w:t xml:space="preserve">El grupo social influye en el comportamiento del individuo.</w:t>
      </w:r>
    </w:p>
    <w:p w:rsidR="00000000" w:rsidDel="00000000" w:rsidP="00000000" w:rsidRDefault="00000000" w:rsidRPr="00000000" w14:paraId="000000C2">
      <w:pPr>
        <w:jc w:val="both"/>
        <w:rPr>
          <w:rFonts w:ascii="Calibri" w:cs="Calibri" w:eastAsia="Calibri" w:hAnsi="Calibri"/>
        </w:rPr>
      </w:pPr>
      <w:r w:rsidDel="00000000" w:rsidR="00000000" w:rsidRPr="00000000">
        <w:rPr>
          <w:rFonts w:ascii="Calibri" w:cs="Calibri" w:eastAsia="Calibri" w:hAnsi="Calibri"/>
          <w:rtl w:val="0"/>
        </w:rPr>
        <w:t xml:space="preserve">Las empresas también son organizaciones sociales formadas por grupos informales que no coinciden con los grupos formales de la compañía. Es decir, personas de distintos departamentos pueden establecer una relación de amistad, constituyendo un grupo informal.</w:t>
      </w:r>
    </w:p>
    <w:p w:rsidR="00000000" w:rsidDel="00000000" w:rsidP="00000000" w:rsidRDefault="00000000" w:rsidRPr="00000000" w14:paraId="000000C3">
      <w:pPr>
        <w:jc w:val="both"/>
        <w:rPr>
          <w:rFonts w:ascii="Calibri" w:cs="Calibri" w:eastAsia="Calibri" w:hAnsi="Calibri"/>
        </w:rPr>
      </w:pPr>
      <w:r w:rsidDel="00000000" w:rsidR="00000000" w:rsidRPr="00000000">
        <w:rPr>
          <w:rFonts w:ascii="Calibri" w:cs="Calibri" w:eastAsia="Calibri" w:hAnsi="Calibri"/>
          <w:rtl w:val="0"/>
        </w:rPr>
        <w:t xml:space="preserve">Se debe tomar en cuenta la opinión de los empleados en las decisiones de la organización para hacerles sentir motivados.</w:t>
      </w:r>
    </w:p>
    <w:p w:rsidR="00000000" w:rsidDel="00000000" w:rsidP="00000000" w:rsidRDefault="00000000" w:rsidRPr="00000000" w14:paraId="000000C4">
      <w:pPr>
        <w:jc w:val="both"/>
        <w:rPr>
          <w:rFonts w:ascii="Calibri" w:cs="Calibri" w:eastAsia="Calibri" w:hAnsi="Calibri"/>
        </w:rPr>
      </w:pPr>
      <w:r w:rsidDel="00000000" w:rsidR="00000000" w:rsidRPr="00000000">
        <w:rPr>
          <w:rFonts w:ascii="Calibri" w:cs="Calibri" w:eastAsia="Calibri" w:hAnsi="Calibri"/>
          <w:rtl w:val="0"/>
        </w:rPr>
        <w:t xml:space="preserve">Cuando el empleado interactúa más, es más productivo.</w:t>
      </w:r>
    </w:p>
    <w:p w:rsidR="00000000" w:rsidDel="00000000" w:rsidP="00000000" w:rsidRDefault="00000000" w:rsidRPr="00000000" w14:paraId="000000C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6">
      <w:pPr>
        <w:jc w:val="both"/>
        <w:rPr>
          <w:rFonts w:ascii="Calibri" w:cs="Calibri" w:eastAsia="Calibri" w:hAnsi="Calibri"/>
        </w:rPr>
      </w:pPr>
      <w:r w:rsidDel="00000000" w:rsidR="00000000" w:rsidRPr="00000000">
        <w:rPr>
          <w:rFonts w:ascii="Calibri" w:cs="Calibri" w:eastAsia="Calibri" w:hAnsi="Calibri"/>
          <w:rtl w:val="0"/>
        </w:rPr>
        <w:t xml:space="preserve">1.6. La Empresa y su Entorno (Micro y Macro)</w:t>
      </w:r>
    </w:p>
    <w:p w:rsidR="00000000" w:rsidDel="00000000" w:rsidP="00000000" w:rsidRDefault="00000000" w:rsidRPr="00000000" w14:paraId="000000C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¿Qué son los stakeholders?</w:t>
      </w:r>
    </w:p>
    <w:p w:rsidR="00000000" w:rsidDel="00000000" w:rsidP="00000000" w:rsidRDefault="00000000" w:rsidRPr="00000000" w14:paraId="000000C9">
      <w:pPr>
        <w:jc w:val="both"/>
        <w:rPr>
          <w:rFonts w:ascii="Calibri" w:cs="Calibri" w:eastAsia="Calibri" w:hAnsi="Calibri"/>
        </w:rPr>
      </w:pPr>
      <w:r w:rsidDel="00000000" w:rsidR="00000000" w:rsidRPr="00000000">
        <w:rPr>
          <w:rFonts w:ascii="Calibri" w:cs="Calibri" w:eastAsia="Calibri" w:hAnsi="Calibri"/>
          <w:rtl w:val="0"/>
        </w:rPr>
        <w:t xml:space="preserve">Los stakeholders son todas las personas, grupos o entidades que tienen un interés o influencia en una organización y que se ven afectados por sus decisiones y actividades. Esto incluye tanto a los que forman parte de la empresa como a aquellos que están fuera de ella. En términos sencillos, los stakeholders abarcan cualquier persona que pueda afectar o verse afectada por los resultados de una empresa.</w:t>
      </w:r>
    </w:p>
    <w:p w:rsidR="00000000" w:rsidDel="00000000" w:rsidP="00000000" w:rsidRDefault="00000000" w:rsidRPr="00000000" w14:paraId="000000C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B">
      <w:pPr>
        <w:jc w:val="both"/>
        <w:rPr>
          <w:rFonts w:ascii="Calibri" w:cs="Calibri" w:eastAsia="Calibri" w:hAnsi="Calibri"/>
        </w:rPr>
      </w:pPr>
      <w:r w:rsidDel="00000000" w:rsidR="00000000" w:rsidRPr="00000000">
        <w:rPr>
          <w:rFonts w:ascii="Calibri" w:cs="Calibri" w:eastAsia="Calibri" w:hAnsi="Calibri"/>
          <w:rtl w:val="0"/>
        </w:rPr>
        <w:t xml:space="preserve">Por ejemplo, según Rock Content, los stakeholders pueden incluir empleados, directivos, clientes, proveedores, gobiernos y muchos más. Este enfoque garantiza que todos los puntos de vista relevantes sean tomados en cuenta al diseñar estrategias de negocio y tomar decisiones.</w:t>
      </w:r>
    </w:p>
    <w:p w:rsidR="00000000" w:rsidDel="00000000" w:rsidP="00000000" w:rsidRDefault="00000000" w:rsidRPr="00000000" w14:paraId="000000C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E">
      <w:pPr>
        <w:jc w:val="both"/>
        <w:rPr>
          <w:rFonts w:ascii="Calibri" w:cs="Calibri" w:eastAsia="Calibri" w:hAnsi="Calibri"/>
        </w:rPr>
      </w:pPr>
      <w:r w:rsidDel="00000000" w:rsidR="00000000" w:rsidRPr="00000000">
        <w:rPr>
          <w:rFonts w:ascii="Calibri" w:cs="Calibri" w:eastAsia="Calibri" w:hAnsi="Calibri"/>
          <w:rtl w:val="0"/>
        </w:rPr>
        <w:t xml:space="preserve">¿Cuál es la importancia de los stakeholders?</w:t>
      </w:r>
    </w:p>
    <w:p w:rsidR="00000000" w:rsidDel="00000000" w:rsidP="00000000" w:rsidRDefault="00000000" w:rsidRPr="00000000" w14:paraId="000000CF">
      <w:pPr>
        <w:jc w:val="both"/>
        <w:rPr>
          <w:rFonts w:ascii="Calibri" w:cs="Calibri" w:eastAsia="Calibri" w:hAnsi="Calibri"/>
        </w:rPr>
      </w:pPr>
      <w:r w:rsidDel="00000000" w:rsidR="00000000" w:rsidRPr="00000000">
        <w:rPr>
          <w:rFonts w:ascii="Calibri" w:cs="Calibri" w:eastAsia="Calibri" w:hAnsi="Calibri"/>
          <w:rtl w:val="0"/>
        </w:rPr>
        <w:t xml:space="preserve">La relevancia de los stakeholders radica en su capacidad para influir en la viabilidad y el éxito de una empresa. Involucrar a los stakeholders garantiza una mayor conexión con los intereses y preocupaciones de quienes están vinculados al negocio, ya que:</w:t>
      </w:r>
    </w:p>
    <w:p w:rsidR="00000000" w:rsidDel="00000000" w:rsidP="00000000" w:rsidRDefault="00000000" w:rsidRPr="00000000" w14:paraId="000000D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Influyen en las decisiones empresariales: Al tener en cuenta las necesidades de los stakeholders, las empresas pueden tomar decisiones más responsables y sostenibles.</w:t>
      </w:r>
    </w:p>
    <w:p w:rsidR="00000000" w:rsidDel="00000000" w:rsidP="00000000" w:rsidRDefault="00000000" w:rsidRPr="00000000" w14:paraId="000000D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Construyen confianza: El compromiso y la participación de los stakeholders fortalecen las relaciones a largo plazo, lo que genera confianza y fidelidad.</w:t>
      </w:r>
    </w:p>
    <w:p w:rsidR="00000000" w:rsidDel="00000000" w:rsidP="00000000" w:rsidRDefault="00000000" w:rsidRPr="00000000" w14:paraId="000000D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Reforzan la reputación corporativa: Una empresa que toma en cuenta a sus stakeholders tiende a tener una mejor reputación ante el público.</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¿Cuáles son los beneficios de los stakeholders?</w:t>
      </w:r>
    </w:p>
    <w:p w:rsidR="00000000" w:rsidDel="00000000" w:rsidP="00000000" w:rsidRDefault="00000000" w:rsidRPr="00000000" w14:paraId="000000D6">
      <w:pPr>
        <w:jc w:val="both"/>
        <w:rPr>
          <w:rFonts w:ascii="Calibri" w:cs="Calibri" w:eastAsia="Calibri" w:hAnsi="Calibri"/>
        </w:rPr>
      </w:pPr>
      <w:r w:rsidDel="00000000" w:rsidR="00000000" w:rsidRPr="00000000">
        <w:rPr>
          <w:rFonts w:ascii="Calibri" w:cs="Calibri" w:eastAsia="Calibri" w:hAnsi="Calibri"/>
          <w:rtl w:val="0"/>
        </w:rPr>
        <w:t xml:space="preserve">El enfoque en los stakeholders aporta diversos beneficios que mejoran el rendimiento de la empresa y su sostenibilidad, tales como:</w:t>
      </w:r>
    </w:p>
    <w:p w:rsidR="00000000" w:rsidDel="00000000" w:rsidP="00000000" w:rsidRDefault="00000000" w:rsidRPr="00000000" w14:paraId="000000D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Mayor compromiso: Empleados, clientes y otros stakeholders comprometidos tienden a apoyar activamente la visión de la organización.</w:t>
      </w:r>
    </w:p>
    <w:p w:rsidR="00000000" w:rsidDel="00000000" w:rsidP="00000000" w:rsidRDefault="00000000" w:rsidRPr="00000000" w14:paraId="000000D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Reducción de riesgos: Identificar y entender las expectativas de los stakeholders puede ayudar a minimizar conflictos y a crear soluciones efectivas.</w:t>
      </w:r>
    </w:p>
    <w:p w:rsidR="00000000" w:rsidDel="00000000" w:rsidP="00000000" w:rsidRDefault="00000000" w:rsidRPr="00000000" w14:paraId="000000D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Crecimiento sostenible: Involucrar a todas las partes interesadas fomenta decisiones sostenibles, alineadas con las necesidades del mercado y las regulaciones, como destaca Impulsa Empresa.</w:t>
      </w:r>
    </w:p>
    <w:p w:rsidR="00000000" w:rsidDel="00000000" w:rsidP="00000000" w:rsidRDefault="00000000" w:rsidRPr="00000000" w14:paraId="000000DB">
      <w:pPr>
        <w:jc w:val="both"/>
        <w:rPr>
          <w:rFonts w:ascii="Calibri" w:cs="Calibri" w:eastAsia="Calibri" w:hAnsi="Calibri"/>
        </w:rPr>
      </w:pPr>
      <w:hyperlink r:id="rId15">
        <w:r w:rsidDel="00000000" w:rsidR="00000000" w:rsidRPr="00000000">
          <w:rPr>
            <w:rFonts w:ascii="Calibri" w:cs="Calibri" w:eastAsia="Calibri" w:hAnsi="Calibri"/>
            <w:color w:val="0000ff"/>
            <w:u w:val="single"/>
            <w:rtl w:val="0"/>
          </w:rPr>
          <w:t xml:space="preserve">https://imsed.com/postgrados/comunicacion/que-son-stakeholders-tipos/</w:t>
        </w:r>
      </w:hyperlink>
      <w:r w:rsidDel="00000000" w:rsidR="00000000" w:rsidRPr="00000000">
        <w:rPr>
          <w:rtl w:val="0"/>
        </w:rPr>
      </w:r>
    </w:p>
    <w:p w:rsidR="00000000" w:rsidDel="00000000" w:rsidP="00000000" w:rsidRDefault="00000000" w:rsidRPr="00000000" w14:paraId="000000D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E">
      <w:pPr>
        <w:jc w:val="both"/>
        <w:rPr>
          <w:rFonts w:ascii="Calibri" w:cs="Calibri" w:eastAsia="Calibri" w:hAnsi="Calibri"/>
        </w:rPr>
      </w:pPr>
      <w:r w:rsidDel="00000000" w:rsidR="00000000" w:rsidRPr="00000000">
        <w:rPr>
          <w:rFonts w:ascii="Calibri" w:cs="Calibri" w:eastAsia="Calibri" w:hAnsi="Calibri"/>
          <w:rtl w:val="0"/>
        </w:rPr>
        <w:t xml:space="preserve">El entorno es todo lo que rodea a la empresa. Se caracteriza por ser complejo, dinámico y porque puede ser tanto beneficioso como hostil para la empresa. Habitualmente se diferencian dos tipos de entorno: el general y el específico.</w:t>
      </w:r>
    </w:p>
    <w:p w:rsidR="00000000" w:rsidDel="00000000" w:rsidP="00000000" w:rsidRDefault="00000000" w:rsidRPr="00000000" w14:paraId="000000D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0">
      <w:pPr>
        <w:jc w:val="both"/>
        <w:rPr>
          <w:rFonts w:ascii="Calibri" w:cs="Calibri" w:eastAsia="Calibri" w:hAnsi="Calibri"/>
        </w:rPr>
      </w:pPr>
      <w:r w:rsidDel="00000000" w:rsidR="00000000" w:rsidRPr="00000000">
        <w:rPr>
          <w:rFonts w:ascii="Calibri" w:cs="Calibri" w:eastAsia="Calibri" w:hAnsi="Calibri"/>
          <w:b w:val="1"/>
          <w:bCs w:val="1"/>
          <w:rtl w:val="0"/>
        </w:rPr>
        <w:t xml:space="preserve">Entorno general</w:t>
      </w:r>
      <w:r w:rsidDel="00000000" w:rsidR="00000000" w:rsidRPr="00000000">
        <w:rPr>
          <w:rFonts w:ascii="Calibri" w:cs="Calibri" w:eastAsia="Calibri" w:hAnsi="Calibri"/>
          <w:rtl w:val="0"/>
        </w:rPr>
        <w:t xml:space="preserve">. Afecta a todas las empresas de una determinada sociedad a través de factores económicos, demográficos, políticos, etc. Su influencia en los resultados empresariales no suele ser tan importante como la del entorno específico, aunque en algunos casos es decisiva. Los factores más importantes del mismo son:</w:t>
      </w:r>
    </w:p>
    <w:p w:rsidR="00000000" w:rsidDel="00000000" w:rsidP="00000000" w:rsidRDefault="00000000" w:rsidRPr="00000000" w14:paraId="000000E1">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E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Factores económicos. La situación general de la economía, los tipos de interés, el desempleo existente, etc., hacen que una empresa venda más o menos, obtenga una financiación más cara o más barata, etc.</w:t>
      </w:r>
    </w:p>
    <w:p w:rsidR="00000000" w:rsidDel="00000000" w:rsidP="00000000" w:rsidRDefault="00000000" w:rsidRPr="00000000" w14:paraId="000000E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Factores demográficos: factores como el número de habitantes, la distribución por edad, sexo, etc., han de ser muy tenidos en cuenta por las empresas que operan en una zona determinada. Por ejemplo, a un fabricante de juguetes le interesa conocer las características de la población infantil de su área de influencia.</w:t>
      </w:r>
    </w:p>
    <w:p w:rsidR="00000000" w:rsidDel="00000000" w:rsidP="00000000" w:rsidRDefault="00000000" w:rsidRPr="00000000" w14:paraId="000000E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Factores político-legales. Las políticas económicas del gobierno y las distintas leyes que regulan la actividad económica deben ser conocidas por los gestores de la empresa. Así, por ejemplo, la legislación medioambiental hace que las compañías agrícolas e industriales tengan que modificar sus procesos productivos y asumir nuevos costes para ser menos contaminantes. En este entorno cobra especial importancia el denominado marco jurídico, construido por normas de todo tipo emitidas por las distintas administraciones públicas: el Estado, las comunidades autónomas y los ayuntamientos. Estas disposiciones legales afectan a la empresa desde su nacimiento: la solicitud de licencia de apertura para el inicio de las actividades, los trámites para la constitución de la empresa, los distintos impuestos que hay que pagar y normas de todo tipo, como las de prevención de riesgos laborales, Seguridad Social, legislación mercantil, normas contables, las ya citadas leyes de protección de medio ambiente, etc.</w:t>
      </w:r>
    </w:p>
    <w:p w:rsidR="00000000" w:rsidDel="00000000" w:rsidP="00000000" w:rsidRDefault="00000000" w:rsidRPr="00000000" w14:paraId="000000E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Factores socioculturales. Se refiere a factores como el nivel educativo, los estilos de vida, los hábitos de consumo, etc.</w:t>
      </w:r>
    </w:p>
    <w:p w:rsidR="00000000" w:rsidDel="00000000" w:rsidP="00000000" w:rsidRDefault="00000000" w:rsidRPr="00000000" w14:paraId="000000E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Factores tecnológicos. Los sucesivos cambios tecnológicos suponen un reto para la empresa porque la obligan a una continua adaptación, lo que repercute directamente en sus costes y condiciona su supervivencia.</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8">
      <w:pPr>
        <w:jc w:val="both"/>
        <w:rPr>
          <w:rFonts w:ascii="Calibri" w:cs="Calibri" w:eastAsia="Calibri" w:hAnsi="Calibri"/>
        </w:rPr>
      </w:pPr>
      <w:r w:rsidDel="00000000" w:rsidR="00000000" w:rsidRPr="00000000">
        <w:rPr>
          <w:rFonts w:ascii="Calibri" w:cs="Calibri" w:eastAsia="Calibri" w:hAnsi="Calibri"/>
          <w:b w:val="1"/>
          <w:bCs w:val="1"/>
          <w:rtl w:val="0"/>
        </w:rPr>
        <w:t xml:space="preserve">Entorno específico</w:t>
      </w:r>
      <w:r w:rsidDel="00000000" w:rsidR="00000000" w:rsidRPr="00000000">
        <w:rPr>
          <w:rFonts w:ascii="Calibri" w:cs="Calibri" w:eastAsia="Calibri" w:hAnsi="Calibri"/>
          <w:rtl w:val="0"/>
        </w:rPr>
        <w:t xml:space="preserve">. Es el entorno más cercano. Afecta a cada empresa de una manera concreta (es específico de cada empresa). Sus principales componentes son:</w:t>
      </w:r>
    </w:p>
    <w:p w:rsidR="00000000" w:rsidDel="00000000" w:rsidP="00000000" w:rsidRDefault="00000000" w:rsidRPr="00000000" w14:paraId="000000E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Clientes. El número y las características de los clientes de una empresa condicionan en gran medida su actuación. En primer lugar, no es lo mismo ofrecer el producto directamente a los consumidores que hacerlo a otras empresas, ya que éstas últimas toman las decisiones de modo mucho más racional. También hay diferencia en que los clientes sean pocos y de gran tamaño o muchos y pequeños. En el primer caso pueden negociar e incluso imponer sus condiciones, como sucede con las grandes superficies comerciales.</w:t>
      </w:r>
    </w:p>
    <w:p w:rsidR="00000000" w:rsidDel="00000000" w:rsidP="00000000" w:rsidRDefault="00000000" w:rsidRPr="00000000" w14:paraId="000000E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bookmarkStart w:colFirst="0" w:colLast="0" w:name="_heading=h.f0yvu09yj94n" w:id="0"/>
      <w:bookmarkEnd w:id="0"/>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Proveedores. Al igual que en el caso de los clientes, el tamaño de los proveedores y el grado de cumplimiento de sus compromisos determinan en parte los resultados que obtiene la empresa. Por ejemplo, si el proveedor de madera de una carpintería se retrasa en la entrega de un pedido, puede suceder que haya que detener la producción por falta de materiales.</w:t>
      </w:r>
    </w:p>
    <w:p w:rsidR="00000000" w:rsidDel="00000000" w:rsidP="00000000" w:rsidRDefault="00000000" w:rsidRPr="00000000" w14:paraId="000000E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Competidores. En el mundo empresarial actual, la competencia es cada vez mayor en número y en agresividad. Muchas veces los competidores condicionan el comportamiento de una empresa. Por ejemplo, es muy común fijarse en el líder del mercado a la hora de fijar los precios.</w:t>
      </w:r>
    </w:p>
    <w:p w:rsidR="00000000" w:rsidDel="00000000" w:rsidP="00000000" w:rsidRDefault="00000000" w:rsidRPr="00000000" w14:paraId="000000E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Intermediarios. En muchos casos, las empresas dependen de intermediarios para hacer llegar el producto a los consumidores finales. Éstos pueden ser mayoristas, minoristas, distribuidores, agentes, etc. En algunos sectores estos intermediarios tienen gran poder, lo que influye enormemente en los ingresos que obtienen las empresas. Así sucede en las empresas agrícolas, que reciben un precio por su producción hasta diez veces inferior al precio de sus productos en el mercado.</w:t>
      </w:r>
    </w:p>
    <w:p w:rsidR="00000000" w:rsidDel="00000000" w:rsidP="00000000" w:rsidRDefault="00000000" w:rsidRPr="00000000" w14:paraId="000000E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Otros como las relaciones con los sindicatos, el control del gobierno sobre el sector, etc.</w:t>
      </w:r>
    </w:p>
    <w:p w:rsidR="00000000" w:rsidDel="00000000" w:rsidP="00000000" w:rsidRDefault="00000000" w:rsidRPr="00000000" w14:paraId="000000EF">
      <w:pPr>
        <w:jc w:val="both"/>
        <w:rPr>
          <w:rFonts w:ascii="Calibri" w:cs="Calibri" w:eastAsia="Calibri" w:hAnsi="Calibri"/>
        </w:rPr>
      </w:pPr>
      <w:hyperlink r:id="rId16">
        <w:r w:rsidDel="00000000" w:rsidR="00000000" w:rsidRPr="00000000">
          <w:rPr>
            <w:rFonts w:ascii="Calibri" w:cs="Calibri" w:eastAsia="Calibri" w:hAnsi="Calibri"/>
            <w:color w:val="0000ff"/>
            <w:u w:val="single"/>
            <w:rtl w:val="0"/>
          </w:rPr>
          <w:t xml:space="preserve">https://aprendeconomia.com/2024/01/09/1-la-empresa-y-su-entorno/</w:t>
        </w:r>
      </w:hyperlink>
      <w:r w:rsidDel="00000000" w:rsidR="00000000" w:rsidRPr="00000000">
        <w:rPr>
          <w:rtl w:val="0"/>
        </w:rPr>
      </w:r>
    </w:p>
    <w:p w:rsidR="00000000" w:rsidDel="00000000" w:rsidP="00000000" w:rsidRDefault="00000000" w:rsidRPr="00000000" w14:paraId="000000F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1">
      <w:pPr>
        <w:ind w:hanging="425"/>
        <w:jc w:val="both"/>
        <w:rPr/>
      </w:pPr>
      <w:r w:rsidDel="00000000" w:rsidR="00000000" w:rsidRPr="00000000">
        <w:rPr/>
        <w:pict>
          <v:shape id="_x0000_i1025" style="width:458.8pt;height:594.4pt" o:ole="" type="#_x0000_t75">
            <v:imagedata r:id="rId1" o:title=""/>
          </v:shape>
          <o:OLEObject DrawAspect="Content" r:id="rId2" ObjectID="_1833542524" ProgID="Acrobat.Document.DC" ShapeID="_x0000_i1025" Type="Embed"/>
        </w:pict>
      </w:r>
      <w:r w:rsidDel="00000000" w:rsidR="00000000" w:rsidRPr="00000000">
        <w:rPr/>
        <w:pict>
          <v:shape id="_x0000_i1026" style="width:442.05pt;height:644.65pt" o:ole="" type="#_x0000_t75">
            <v:imagedata r:id="rId3" o:title=""/>
          </v:shape>
          <o:OLEObject DrawAspect="Content" r:id="rId4" ObjectID="_1833542525" ProgID="Word.Document.12" ShapeID="_x0000_i1026" Type="Embed">
            <o:FieldCodes>\s</o:FieldCodes>
          </o:OLEObject>
        </w:pict>
      </w:r>
      <w:r w:rsidDel="00000000" w:rsidR="00000000" w:rsidRPr="00000000">
        <w:rPr>
          <w:rtl w:val="0"/>
        </w:rPr>
      </w:r>
    </w:p>
    <w:p w:rsidR="00000000" w:rsidDel="00000000" w:rsidP="00000000" w:rsidRDefault="00000000" w:rsidRPr="00000000" w14:paraId="000000F2">
      <w:pPr>
        <w:ind w:hanging="425"/>
        <w:jc w:val="both"/>
        <w:rPr/>
      </w:pPr>
      <w:r w:rsidDel="00000000" w:rsidR="00000000" w:rsidRPr="00000000">
        <w:rPr>
          <w:rtl w:val="0"/>
        </w:rPr>
      </w:r>
    </w:p>
    <w:p w:rsidR="00000000" w:rsidDel="00000000" w:rsidP="00000000" w:rsidRDefault="00000000" w:rsidRPr="00000000" w14:paraId="000000F3">
      <w:pPr>
        <w:ind w:hanging="425"/>
        <w:jc w:val="both"/>
        <w:rPr/>
      </w:pPr>
      <w:r w:rsidDel="00000000" w:rsidR="00000000" w:rsidRPr="00000000">
        <w:rPr>
          <w:rtl w:val="0"/>
        </w:rPr>
      </w:r>
    </w:p>
    <w:p w:rsidR="00000000" w:rsidDel="00000000" w:rsidP="00000000" w:rsidRDefault="00000000" w:rsidRPr="00000000" w14:paraId="000000F4">
      <w:pPr>
        <w:ind w:hanging="425"/>
        <w:jc w:val="both"/>
        <w:rPr/>
      </w:pPr>
      <w:r w:rsidDel="00000000" w:rsidR="00000000" w:rsidRPr="00000000">
        <w:rPr>
          <w:rtl w:val="0"/>
        </w:rPr>
      </w:r>
    </w:p>
    <w:p w:rsidR="00000000" w:rsidDel="00000000" w:rsidP="00000000" w:rsidRDefault="00000000" w:rsidRPr="00000000" w14:paraId="000000F5">
      <w:pPr>
        <w:ind w:hanging="425"/>
        <w:jc w:val="both"/>
        <w:rPr/>
      </w:pPr>
      <w:r w:rsidDel="00000000" w:rsidR="00000000" w:rsidRPr="00000000">
        <w:rPr>
          <w:rtl w:val="0"/>
        </w:rPr>
      </w:r>
    </w:p>
    <w:p w:rsidR="00000000" w:rsidDel="00000000" w:rsidP="00000000" w:rsidRDefault="00000000" w:rsidRPr="00000000" w14:paraId="000000F6">
      <w:pPr>
        <w:ind w:hanging="425"/>
        <w:jc w:val="both"/>
        <w:rPr/>
      </w:pPr>
      <w:r w:rsidDel="00000000" w:rsidR="00000000" w:rsidRPr="00000000">
        <w:rPr>
          <w:rtl w:val="0"/>
        </w:rPr>
      </w:r>
    </w:p>
    <w:p w:rsidR="00000000" w:rsidDel="00000000" w:rsidP="00000000" w:rsidRDefault="00000000" w:rsidRPr="00000000" w14:paraId="000000F7">
      <w:pPr>
        <w:ind w:hanging="425"/>
        <w:jc w:val="both"/>
        <w:rPr/>
      </w:pPr>
      <w:r w:rsidDel="00000000" w:rsidR="00000000" w:rsidRPr="00000000">
        <w:rPr>
          <w:rtl w:val="0"/>
        </w:rPr>
      </w:r>
    </w:p>
    <w:p w:rsidR="00000000" w:rsidDel="00000000" w:rsidP="00000000" w:rsidRDefault="00000000" w:rsidRPr="00000000" w14:paraId="000000F8">
      <w:pPr>
        <w:ind w:hanging="425"/>
        <w:jc w:val="both"/>
        <w:rPr/>
      </w:pPr>
      <w:r w:rsidDel="00000000" w:rsidR="00000000" w:rsidRPr="00000000">
        <w:rPr>
          <w:rtl w:val="0"/>
        </w:rPr>
      </w:r>
    </w:p>
    <w:p w:rsidR="00000000" w:rsidDel="00000000" w:rsidP="00000000" w:rsidRDefault="00000000" w:rsidRPr="00000000" w14:paraId="000000F9">
      <w:pPr>
        <w:ind w:hanging="425"/>
        <w:jc w:val="both"/>
        <w:rPr/>
      </w:pPr>
      <w:r w:rsidDel="00000000" w:rsidR="00000000" w:rsidRPr="00000000">
        <w:rPr>
          <w:rtl w:val="0"/>
        </w:rPr>
      </w:r>
    </w:p>
    <w:p w:rsidR="00000000" w:rsidDel="00000000" w:rsidP="00000000" w:rsidRDefault="00000000" w:rsidRPr="00000000" w14:paraId="000000FA">
      <w:pPr>
        <w:ind w:hanging="425"/>
        <w:jc w:val="both"/>
        <w:rPr/>
      </w:pPr>
      <w:r w:rsidDel="00000000" w:rsidR="00000000" w:rsidRPr="00000000">
        <w:rPr>
          <w:rtl w:val="0"/>
        </w:rPr>
      </w:r>
    </w:p>
    <w:p w:rsidR="00000000" w:rsidDel="00000000" w:rsidP="00000000" w:rsidRDefault="00000000" w:rsidRPr="00000000" w14:paraId="000000FB">
      <w:pPr>
        <w:ind w:hanging="425"/>
        <w:jc w:val="both"/>
        <w:rPr/>
      </w:pPr>
      <w:r w:rsidDel="00000000" w:rsidR="00000000" w:rsidRPr="00000000">
        <w:rPr>
          <w:rtl w:val="0"/>
        </w:rPr>
      </w:r>
    </w:p>
    <w:p w:rsidR="00000000" w:rsidDel="00000000" w:rsidP="00000000" w:rsidRDefault="00000000" w:rsidRPr="00000000" w14:paraId="000000FC">
      <w:pPr>
        <w:ind w:hanging="425"/>
        <w:jc w:val="both"/>
        <w:rPr/>
      </w:pPr>
      <w:r w:rsidDel="00000000" w:rsidR="00000000" w:rsidRPr="00000000">
        <w:rPr>
          <w:rtl w:val="0"/>
        </w:rPr>
      </w:r>
    </w:p>
    <w:p w:rsidR="00000000" w:rsidDel="00000000" w:rsidP="00000000" w:rsidRDefault="00000000" w:rsidRPr="00000000" w14:paraId="000000FD">
      <w:pPr>
        <w:ind w:hanging="425"/>
        <w:jc w:val="both"/>
        <w:rPr/>
      </w:pPr>
      <w:r w:rsidDel="00000000" w:rsidR="00000000" w:rsidRPr="00000000">
        <w:rPr>
          <w:rtl w:val="0"/>
        </w:rPr>
      </w:r>
    </w:p>
    <w:p w:rsidR="00000000" w:rsidDel="00000000" w:rsidP="00000000" w:rsidRDefault="00000000" w:rsidRPr="00000000" w14:paraId="000000FE">
      <w:pPr>
        <w:ind w:hanging="425"/>
        <w:jc w:val="both"/>
        <w:rPr/>
      </w:pPr>
      <w:r w:rsidDel="00000000" w:rsidR="00000000" w:rsidRPr="00000000">
        <w:rPr>
          <w:rtl w:val="0"/>
        </w:rPr>
      </w:r>
    </w:p>
    <w:p w:rsidR="00000000" w:rsidDel="00000000" w:rsidP="00000000" w:rsidRDefault="00000000" w:rsidRPr="00000000" w14:paraId="000000FF">
      <w:pPr>
        <w:ind w:hanging="425"/>
        <w:jc w:val="both"/>
        <w:rPr/>
      </w:pPr>
      <w:r w:rsidDel="00000000" w:rsidR="00000000" w:rsidRPr="00000000">
        <w:rPr>
          <w:rtl w:val="0"/>
        </w:rPr>
      </w:r>
    </w:p>
    <w:p w:rsidR="00000000" w:rsidDel="00000000" w:rsidP="00000000" w:rsidRDefault="00000000" w:rsidRPr="00000000" w14:paraId="00000100">
      <w:pPr>
        <w:ind w:hanging="425"/>
        <w:jc w:val="both"/>
        <w:rPr/>
      </w:pPr>
      <w:r w:rsidDel="00000000" w:rsidR="00000000" w:rsidRPr="00000000">
        <w:rPr>
          <w:rtl w:val="0"/>
        </w:rPr>
      </w:r>
    </w:p>
    <w:p w:rsidR="00000000" w:rsidDel="00000000" w:rsidP="00000000" w:rsidRDefault="00000000" w:rsidRPr="00000000" w14:paraId="00000101">
      <w:pPr>
        <w:ind w:hanging="425"/>
        <w:jc w:val="both"/>
        <w:rPr/>
      </w:pPr>
      <w:r w:rsidDel="00000000" w:rsidR="00000000" w:rsidRPr="00000000">
        <w:rPr>
          <w:rtl w:val="0"/>
        </w:rPr>
      </w:r>
    </w:p>
    <w:p w:rsidR="00000000" w:rsidDel="00000000" w:rsidP="00000000" w:rsidRDefault="00000000" w:rsidRPr="00000000" w14:paraId="00000102">
      <w:pPr>
        <w:ind w:hanging="425"/>
        <w:jc w:val="both"/>
        <w:rPr/>
      </w:pPr>
      <w:r w:rsidDel="00000000" w:rsidR="00000000" w:rsidRPr="00000000">
        <w:rPr>
          <w:rtl w:val="0"/>
        </w:rPr>
      </w:r>
    </w:p>
    <w:p w:rsidR="00000000" w:rsidDel="00000000" w:rsidP="00000000" w:rsidRDefault="00000000" w:rsidRPr="00000000" w14:paraId="00000103">
      <w:pPr>
        <w:ind w:hanging="425"/>
        <w:jc w:val="both"/>
        <w:rPr/>
      </w:pPr>
      <w:r w:rsidDel="00000000" w:rsidR="00000000" w:rsidRPr="00000000">
        <w:rPr>
          <w:rtl w:val="0"/>
        </w:rPr>
      </w:r>
    </w:p>
    <w:p w:rsidR="00000000" w:rsidDel="00000000" w:rsidP="00000000" w:rsidRDefault="00000000" w:rsidRPr="00000000" w14:paraId="00000104">
      <w:pPr>
        <w:ind w:hanging="425"/>
        <w:jc w:val="both"/>
        <w:rPr/>
      </w:pPr>
      <w:r w:rsidDel="00000000" w:rsidR="00000000" w:rsidRPr="00000000">
        <w:rPr>
          <w:rtl w:val="0"/>
        </w:rPr>
      </w:r>
    </w:p>
    <w:p w:rsidR="00000000" w:rsidDel="00000000" w:rsidP="00000000" w:rsidRDefault="00000000" w:rsidRPr="00000000" w14:paraId="00000105">
      <w:pPr>
        <w:ind w:hanging="425"/>
        <w:jc w:val="both"/>
        <w:rPr/>
      </w:pPr>
      <w:r w:rsidDel="00000000" w:rsidR="00000000" w:rsidRPr="00000000">
        <w:rPr>
          <w:rtl w:val="0"/>
        </w:rPr>
      </w:r>
    </w:p>
    <w:p w:rsidR="00000000" w:rsidDel="00000000" w:rsidP="00000000" w:rsidRDefault="00000000" w:rsidRPr="00000000" w14:paraId="00000106">
      <w:pPr>
        <w:ind w:hanging="425"/>
        <w:jc w:val="both"/>
        <w:rPr/>
      </w:pPr>
      <w:r w:rsidDel="00000000" w:rsidR="00000000" w:rsidRPr="00000000">
        <w:rPr>
          <w:rtl w:val="0"/>
        </w:rPr>
      </w:r>
    </w:p>
    <w:p w:rsidR="00000000" w:rsidDel="00000000" w:rsidP="00000000" w:rsidRDefault="00000000" w:rsidRPr="00000000" w14:paraId="00000107">
      <w:pPr>
        <w:ind w:hanging="425"/>
        <w:jc w:val="both"/>
        <w:rPr/>
      </w:pPr>
      <w:r w:rsidDel="00000000" w:rsidR="00000000" w:rsidRPr="00000000">
        <w:rPr>
          <w:rtl w:val="0"/>
        </w:rPr>
      </w:r>
    </w:p>
    <w:p w:rsidR="00000000" w:rsidDel="00000000" w:rsidP="00000000" w:rsidRDefault="00000000" w:rsidRPr="00000000" w14:paraId="00000108">
      <w:pPr>
        <w:ind w:hanging="425"/>
        <w:jc w:val="both"/>
        <w:rPr/>
      </w:pPr>
      <w:r w:rsidDel="00000000" w:rsidR="00000000" w:rsidRPr="00000000">
        <w:rPr>
          <w:rtl w:val="0"/>
        </w:rPr>
      </w:r>
    </w:p>
    <w:p w:rsidR="00000000" w:rsidDel="00000000" w:rsidP="00000000" w:rsidRDefault="00000000" w:rsidRPr="00000000" w14:paraId="00000109">
      <w:pPr>
        <w:ind w:hanging="425"/>
        <w:jc w:val="both"/>
        <w:rPr/>
      </w:pPr>
      <w:r w:rsidDel="00000000" w:rsidR="00000000" w:rsidRPr="00000000">
        <w:rPr>
          <w:rtl w:val="0"/>
        </w:rPr>
      </w:r>
    </w:p>
    <w:p w:rsidR="00000000" w:rsidDel="00000000" w:rsidP="00000000" w:rsidRDefault="00000000" w:rsidRPr="00000000" w14:paraId="0000010A">
      <w:pPr>
        <w:ind w:hanging="425"/>
        <w:jc w:val="both"/>
        <w:rPr/>
      </w:pPr>
      <w:r w:rsidDel="00000000" w:rsidR="00000000" w:rsidRPr="00000000">
        <w:rPr>
          <w:rtl w:val="0"/>
        </w:rPr>
      </w:r>
    </w:p>
    <w:p w:rsidR="00000000" w:rsidDel="00000000" w:rsidP="00000000" w:rsidRDefault="00000000" w:rsidRPr="00000000" w14:paraId="0000010B">
      <w:pPr>
        <w:ind w:hanging="425"/>
        <w:jc w:val="both"/>
        <w:rPr/>
      </w:pPr>
      <w:r w:rsidDel="00000000" w:rsidR="00000000" w:rsidRPr="00000000">
        <w:rPr>
          <w:rtl w:val="0"/>
        </w:rPr>
      </w:r>
    </w:p>
    <w:p w:rsidR="00000000" w:rsidDel="00000000" w:rsidP="00000000" w:rsidRDefault="00000000" w:rsidRPr="00000000" w14:paraId="0000010C">
      <w:pPr>
        <w:ind w:hanging="425"/>
        <w:jc w:val="both"/>
        <w:rPr/>
      </w:pPr>
      <w:r w:rsidDel="00000000" w:rsidR="00000000" w:rsidRPr="00000000">
        <w:rPr>
          <w:rtl w:val="0"/>
        </w:rPr>
      </w:r>
    </w:p>
    <w:p w:rsidR="00000000" w:rsidDel="00000000" w:rsidP="00000000" w:rsidRDefault="00000000" w:rsidRPr="00000000" w14:paraId="0000010D">
      <w:pPr>
        <w:ind w:hanging="425"/>
        <w:jc w:val="both"/>
        <w:rPr/>
      </w:pPr>
      <w:r w:rsidDel="00000000" w:rsidR="00000000" w:rsidRPr="00000000">
        <w:rPr>
          <w:rtl w:val="0"/>
        </w:rPr>
      </w:r>
    </w:p>
    <w:p w:rsidR="00000000" w:rsidDel="00000000" w:rsidP="00000000" w:rsidRDefault="00000000" w:rsidRPr="00000000" w14:paraId="0000010E">
      <w:pPr>
        <w:ind w:hanging="425"/>
        <w:jc w:val="both"/>
        <w:rPr/>
      </w:pPr>
      <w:r w:rsidDel="00000000" w:rsidR="00000000" w:rsidRPr="00000000">
        <w:rPr>
          <w:rtl w:val="0"/>
        </w:rPr>
      </w:r>
    </w:p>
    <w:p w:rsidR="00000000" w:rsidDel="00000000" w:rsidP="00000000" w:rsidRDefault="00000000" w:rsidRPr="00000000" w14:paraId="0000010F">
      <w:pPr>
        <w:ind w:hanging="425"/>
        <w:jc w:val="both"/>
        <w:rPr/>
      </w:pPr>
      <w:r w:rsidDel="00000000" w:rsidR="00000000" w:rsidRPr="00000000">
        <w:rPr>
          <w:rtl w:val="0"/>
        </w:rPr>
      </w:r>
    </w:p>
    <w:p w:rsidR="00000000" w:rsidDel="00000000" w:rsidP="00000000" w:rsidRDefault="00000000" w:rsidRPr="00000000" w14:paraId="00000110">
      <w:pPr>
        <w:ind w:hanging="425"/>
        <w:jc w:val="both"/>
        <w:rPr/>
      </w:pPr>
      <w:r w:rsidDel="00000000" w:rsidR="00000000" w:rsidRPr="00000000">
        <w:rPr>
          <w:rtl w:val="0"/>
        </w:rPr>
      </w:r>
    </w:p>
    <w:p w:rsidR="00000000" w:rsidDel="00000000" w:rsidP="00000000" w:rsidRDefault="00000000" w:rsidRPr="00000000" w14:paraId="00000111">
      <w:pPr>
        <w:ind w:hanging="425"/>
        <w:jc w:val="both"/>
        <w:rPr/>
      </w:pPr>
      <w:r w:rsidDel="00000000" w:rsidR="00000000" w:rsidRPr="00000000">
        <w:rPr>
          <w:rtl w:val="0"/>
        </w:rPr>
      </w:r>
    </w:p>
    <w:p w:rsidR="00000000" w:rsidDel="00000000" w:rsidP="00000000" w:rsidRDefault="00000000" w:rsidRPr="00000000" w14:paraId="00000112">
      <w:pPr>
        <w:ind w:hanging="425"/>
        <w:jc w:val="both"/>
        <w:rPr/>
      </w:pPr>
      <w:r w:rsidDel="00000000" w:rsidR="00000000" w:rsidRPr="00000000">
        <w:rPr>
          <w:rtl w:val="0"/>
        </w:rPr>
      </w:r>
    </w:p>
    <w:p w:rsidR="00000000" w:rsidDel="00000000" w:rsidP="00000000" w:rsidRDefault="00000000" w:rsidRPr="00000000" w14:paraId="00000113">
      <w:pPr>
        <w:ind w:hanging="425"/>
        <w:jc w:val="both"/>
        <w:rPr/>
      </w:pPr>
      <w:r w:rsidDel="00000000" w:rsidR="00000000" w:rsidRPr="00000000">
        <w:rPr>
          <w:rtl w:val="0"/>
        </w:rPr>
      </w:r>
    </w:p>
    <w:p w:rsidR="00000000" w:rsidDel="00000000" w:rsidP="00000000" w:rsidRDefault="00000000" w:rsidRPr="00000000" w14:paraId="00000114">
      <w:pPr>
        <w:ind w:hanging="425"/>
        <w:jc w:val="both"/>
        <w:rPr/>
      </w:pPr>
      <w:r w:rsidDel="00000000" w:rsidR="00000000" w:rsidRPr="00000000">
        <w:rPr>
          <w:rtl w:val="0"/>
        </w:rPr>
      </w:r>
    </w:p>
    <w:p w:rsidR="00000000" w:rsidDel="00000000" w:rsidP="00000000" w:rsidRDefault="00000000" w:rsidRPr="00000000" w14:paraId="00000115">
      <w:pPr>
        <w:ind w:hanging="425"/>
        <w:jc w:val="both"/>
        <w:rPr/>
      </w:pPr>
      <w:r w:rsidDel="00000000" w:rsidR="00000000" w:rsidRPr="00000000">
        <w:rPr>
          <w:rtl w:val="0"/>
        </w:rPr>
      </w:r>
    </w:p>
    <w:p w:rsidR="00000000" w:rsidDel="00000000" w:rsidP="00000000" w:rsidRDefault="00000000" w:rsidRPr="00000000" w14:paraId="00000116">
      <w:pPr>
        <w:ind w:hanging="425"/>
        <w:jc w:val="both"/>
        <w:rPr/>
      </w:pPr>
      <w:r w:rsidDel="00000000" w:rsidR="00000000" w:rsidRPr="00000000">
        <w:rPr>
          <w:rtl w:val="0"/>
        </w:rPr>
      </w:r>
    </w:p>
    <w:p w:rsidR="00000000" w:rsidDel="00000000" w:rsidP="00000000" w:rsidRDefault="00000000" w:rsidRPr="00000000" w14:paraId="00000117">
      <w:pPr>
        <w:ind w:hanging="425"/>
        <w:jc w:val="both"/>
        <w:rPr/>
      </w:pPr>
      <w:r w:rsidDel="00000000" w:rsidR="00000000" w:rsidRPr="00000000">
        <w:rPr>
          <w:rtl w:val="0"/>
        </w:rPr>
      </w:r>
    </w:p>
    <w:sectPr>
      <w:headerReference r:id="rId17" w:type="default"/>
      <w:footerReference r:id="rId18"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Courier New"/>
  <w:font w:name="Noto Sans Symbols">
    <w:embedRegular w:fontKey="{00000000-0000-0000-0000-000000000000}" r:id="rId5" w:subsetted="0"/>
    <w:embedBold w:fontKey="{00000000-0000-0000-0000-000000000000}" r:id="rId6" w:subsetted="0"/>
  </w:font>
  <w:font w:name="Poppins ExtraLight">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9">
    <w:pPr>
      <w:pBdr>
        <w:top w:space="0" w:sz="0" w:val="nil"/>
        <w:left w:space="0" w:sz="0" w:val="nil"/>
        <w:bottom w:space="0" w:sz="0" w:val="nil"/>
        <w:right w:space="0" w:sz="0" w:val="nil"/>
        <w:between w:space="0" w:sz="0" w:val="nil"/>
      </w:pBdr>
      <w:tabs>
        <w:tab w:val="center" w:leader="none" w:pos="4419"/>
        <w:tab w:val="right" w:leader="none" w:pos="8838"/>
      </w:tabs>
      <w:jc w:val="center"/>
      <w:rPr>
        <w:rFonts w:ascii="Poppins ExtraLight" w:cs="Poppins ExtraLight" w:eastAsia="Poppins ExtraLight" w:hAnsi="Poppins ExtraLight"/>
        <w:color w:val="b7b7b7"/>
      </w:rPr>
    </w:pPr>
    <w:r w:rsidDel="00000000" w:rsidR="00000000" w:rsidRPr="00000000">
      <w:rPr/>
      <mc:AlternateContent>
        <mc:Choice Requires="wpg">
          <w:drawing>
            <wp:inline distB="114300" distT="114300" distL="114300" distR="114300">
              <wp:extent cx="5621655" cy="22225"/>
              <wp:effectExtent b="0" l="0" r="0" t="0"/>
              <wp:docPr id="10"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0" name="image8.png"/>
              <a:graphic>
                <a:graphicData uri="http://schemas.openxmlformats.org/drawingml/2006/picture">
                  <pic:pic>
                    <pic:nvPicPr>
                      <pic:cNvPr id="0" name="image8.png"/>
                      <pic:cNvPicPr preferRelativeResize="0"/>
                    </pic:nvPicPr>
                    <pic:blipFill>
                      <a:blip r:embed="rId5"/>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7"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7" name="image5.png"/>
              <a:graphic>
                <a:graphicData uri="http://schemas.openxmlformats.org/drawingml/2006/picture">
                  <pic:pic>
                    <pic:nvPicPr>
                      <pic:cNvPr id="0" name="image5.png"/>
                      <pic:cNvPicPr preferRelativeResize="0"/>
                    </pic:nvPicPr>
                    <pic:blipFill>
                      <a:blip r:embed="rId5"/>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8">
    <w:pPr>
      <w:pBdr>
        <w:top w:space="0" w:sz="0" w:val="nil"/>
        <w:left w:space="0" w:sz="0" w:val="nil"/>
        <w:bottom w:space="0" w:sz="0" w:val="nil"/>
        <w:right w:space="0" w:sz="0" w:val="nil"/>
        <w:between w:space="0" w:sz="0" w:val="nil"/>
      </w:pBdr>
      <w:tabs>
        <w:tab w:val="center" w:leader="none" w:pos="4419"/>
        <w:tab w:val="right" w:leader="none" w:pos="8838"/>
        <w:tab w:val="center" w:leader="none" w:pos="3731"/>
      </w:tabs>
      <w:rPr>
        <w:color w:val="000000"/>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12" name="image3.png"/>
          <a:graphic>
            <a:graphicData uri="http://schemas.openxmlformats.org/drawingml/2006/picture">
              <pic:pic>
                <pic:nvPicPr>
                  <pic:cNvPr id="0" name="image3.png"/>
                  <pic:cNvPicPr preferRelativeResize="0"/>
                </pic:nvPicPr>
                <pic:blipFill>
                  <a:blip r:embed="rId5"/>
                  <a:srcRect b="28772"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6" o:title="image4.png"/>
        </v:shape>
      </w:pict>
    </w:r>
    <w:r w:rsidDel="00000000" w:rsidR="00000000" w:rsidRPr="00000000">
      <w:rPr>
        <w:color w:val="000000"/>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11"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11" name="image9.png"/>
              <a:graphic>
                <a:graphicData uri="http://schemas.openxmlformats.org/drawingml/2006/picture">
                  <pic:pic>
                    <pic:nvPicPr>
                      <pic:cNvPr id="0" name="image9.png"/>
                      <pic:cNvPicPr preferRelativeResize="0"/>
                    </pic:nvPicPr>
                    <pic:blipFill>
                      <a:blip r:embed="rId7"/>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b w:val="1"/>
        <w:bCs w:val="1"/>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paragraph" w:styleId="Default" w:customStyle="1">
    <w:name w:val="Default"/>
    <w:rsid w:val="00122A05"/>
    <w:pPr>
      <w:autoSpaceDE w:val="0"/>
      <w:autoSpaceDN w:val="0"/>
      <w:adjustRightInd w:val="0"/>
    </w:pPr>
    <w:rPr>
      <w:rFonts w:ascii="Times New Roman" w:cs="Times New Roman" w:hAnsi="Times New Roman"/>
      <w:color w:val="000000"/>
      <w:lang w:val="en-US"/>
    </w:rPr>
  </w:style>
  <w:style w:type="paragraph" w:styleId="Prrafodelista">
    <w:name w:val="List Paragraph"/>
    <w:basedOn w:val="Normal"/>
    <w:uiPriority w:val="34"/>
    <w:qFormat w:val="1"/>
    <w:rsid w:val="00597966"/>
    <w:pPr>
      <w:ind w:left="720"/>
      <w:contextualSpacing w:val="1"/>
    </w:pPr>
  </w:style>
  <w:style w:type="character" w:styleId="Hipervnculo">
    <w:name w:val="Hyperlink"/>
    <w:basedOn w:val="Fuentedeprrafopredeter"/>
    <w:uiPriority w:val="99"/>
    <w:unhideWhenUsed w:val="1"/>
    <w:rsid w:val="000F2380"/>
    <w:rPr>
      <w:color w:val="0000ff" w:themeColor="hyperlink"/>
      <w:u w:val="single"/>
    </w:rPr>
  </w:style>
  <w:style w:type="character" w:styleId="Textoennegrita">
    <w:name w:val="Strong"/>
    <w:basedOn w:val="Fuentedeprrafopredeter"/>
    <w:uiPriority w:val="22"/>
    <w:qFormat w:val="1"/>
    <w:rsid w:val="0050578D"/>
    <w:rPr>
      <w:b w:val="1"/>
      <w:bCs w:val="1"/>
    </w:rPr>
  </w:style>
  <w:style w:type="paragraph" w:styleId="NormalWeb">
    <w:name w:val="Normal (Web)"/>
    <w:basedOn w:val="Normal"/>
    <w:uiPriority w:val="99"/>
    <w:semiHidden w:val="1"/>
    <w:unhideWhenUsed w:val="1"/>
    <w:rsid w:val="0050578D"/>
    <w:pPr>
      <w:spacing w:after="100" w:afterAutospacing="1" w:before="100" w:beforeAutospacing="1"/>
    </w:pPr>
    <w:rPr>
      <w:rFonts w:ascii="Times New Roman" w:cs="Times New Roman" w:eastAsia="Times New Roman" w:hAnsi="Times New Roman"/>
      <w:lang w:val="en-US"/>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9.png"/><Relationship Id="rId10" Type="http://schemas.openxmlformats.org/officeDocument/2006/relationships/customXml" Target="../customXML/item1.xml"/><Relationship Id="rId13" Type="http://schemas.openxmlformats.org/officeDocument/2006/relationships/hyperlink" Target="https://www.munich-business-school.de/es/l/diccionario-de-estudios-empresariales/taylorismo" TargetMode="External"/><Relationship Id="rId12" Type="http://schemas.openxmlformats.org/officeDocument/2006/relationships/hyperlink" Target="https://www.google.com/search?sca_esv=529d083b40021c7f&amp;rlz=1C1ONGR_enCO1095CO1096&amp;sxsrf=ANbL-n5UX_u0DzO6icRcvuRWWaZB4IV1Hg:1771540197552&amp;udm=7&amp;fbs=ADc_l-aVIR3Wp9BhXkCu8WT299ApCo2bUgoijK0PmNcIjtV3MHk3UHB0SpF4ibJPkz1OIhYmy_ovEszWjhGWmquc2SFVxyr-YapxyAlhrgQPRZOJO99FSLHFObCSvE8OulY1Dvdej-JoOAXJ8M8GMTrpCWDKCOrg6U-UotjRzmv1v8-yJOeRu6_dx-BgoPAUFh8ZgpAlUUHvaSGQuLUQWx3zC5EEtHydrMmU7Kc26Oe8vQE52m04aH8&amp;q=de+la+revolucion+industrial+a+la+4.0&amp;sa=X&amp;ved=2ahUKEwisvrjBzeaSAxU5fzABHf_sLwsQtKgLegQIIRAB&amp;biw=1366&amp;bih=651&amp;dpr=1#fpstate=ive&amp;vld=cid:34f13305,vid:fYOvax3JwA8,st:0" TargetMode="External"/><Relationship Id="rId1" Type="http://schemas.openxmlformats.org/officeDocument/2006/relationships/image" Target="media/image1.emf"/><Relationship Id="rId2" Type="http://schemas.openxmlformats.org/officeDocument/2006/relationships/oleObject" Target="embeddings/oleObject1.bin"/><Relationship Id="rId3" Type="http://schemas.openxmlformats.org/officeDocument/2006/relationships/image" Target="media/image2.emf"/><Relationship Id="rId4" Type="http://schemas.openxmlformats.org/officeDocument/2006/relationships/package" Target="embeddings/Microsoft_Office_Word_Document1.docx"/><Relationship Id="rId9" Type="http://schemas.openxmlformats.org/officeDocument/2006/relationships/styles" Target="styles.xml"/><Relationship Id="rId15" Type="http://schemas.openxmlformats.org/officeDocument/2006/relationships/hyperlink" Target="https://imsed.com/postgrados/comunicacion/que-son-stakeholders-tipos/" TargetMode="External"/><Relationship Id="rId14" Type="http://schemas.openxmlformats.org/officeDocument/2006/relationships/hyperlink" Target="https://asociacionmetal.com/los-14-principios-h-fayol-administrar-una-empresa/" TargetMode="External"/><Relationship Id="rId17" Type="http://schemas.openxmlformats.org/officeDocument/2006/relationships/header" Target="header1.xml"/><Relationship Id="rId16" Type="http://schemas.openxmlformats.org/officeDocument/2006/relationships/hyperlink" Target="https://aprendeconomia.com/2024/01/09/1-la-empresa-y-su-entorno/" TargetMode="External"/><Relationship Id="rId5" Type="http://schemas.openxmlformats.org/officeDocument/2006/relationships/theme" Target="theme/theme1.xml"/><Relationship Id="rId6" Type="http://schemas.openxmlformats.org/officeDocument/2006/relationships/settings" Target="settings.xml"/><Relationship Id="rId18" Type="http://schemas.openxmlformats.org/officeDocument/2006/relationships/footer" Target="footer1.xml"/><Relationship Id="rId7" Type="http://schemas.openxmlformats.org/officeDocument/2006/relationships/fontTable" Target="fontTable.xml"/><Relationship Id="rId8" Type="http://schemas.openxmlformats.org/officeDocument/2006/relationships/numbering" Target="numbering.xml"/></Relationships>
</file>

<file path=word/_rels/fontTable.xml.rels><?xml version="1.0" encoding="UTF-8" standalone="yes"?><Relationships xmlns="http://schemas.openxmlformats.org/package/2006/relationships"><Relationship Id="rId10" Type="http://schemas.openxmlformats.org/officeDocument/2006/relationships/font" Target="fonts/PoppinsExtraLight-boldItalic.ttf"/><Relationship Id="rId9" Type="http://schemas.openxmlformats.org/officeDocument/2006/relationships/font" Target="fonts/PoppinsExtraLight-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PoppinsExtraLight-regular.ttf"/><Relationship Id="rId8" Type="http://schemas.openxmlformats.org/officeDocument/2006/relationships/font" Target="fonts/PoppinsExtraLight-bold.ttf"/></Relationships>
</file>

<file path=word/_rels/footer1.xml.rels><?xml version="1.0" encoding="UTF-8" standalone="yes"?><Relationships xmlns="http://schemas.openxmlformats.org/package/2006/relationships"><Relationship Id="rId5" Type="http://schemas.openxmlformats.org/officeDocument/2006/relationships/image" Target="media/image9.png"/></Relationships>
</file>

<file path=word/_rels/header1.xml.rels><?xml version="1.0" encoding="UTF-8" standalone="yes"?><Relationships xmlns="http://schemas.openxmlformats.org/package/2006/relationships"><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XHXWHfz1EplF5ztpZubrfPI+Pw==">CgMxLjAyDmguZjB5dnUwOXlqOTRuOAByITEydFcwY2xaRHpBQXpPU3NkWVZtTXpyZDhFa1huT1dnQg==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2026-02-18T22:57:00Z</dcterms:created>
  <dc:creator>Lenovo</dc:creator>
</cp:coreProperties>
</file>